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67" w:rsidRPr="006E4167" w:rsidRDefault="006E4167">
      <w:pPr>
        <w:pStyle w:val="ConsPlusTitlePage"/>
        <w:rPr>
          <w:rFonts w:ascii="Times New Roman" w:hAnsi="Times New Roman" w:cs="Times New Roman"/>
          <w:sz w:val="24"/>
          <w:szCs w:val="24"/>
        </w:rPr>
      </w:pPr>
      <w:r w:rsidRPr="006E4167">
        <w:rPr>
          <w:rFonts w:ascii="Times New Roman" w:hAnsi="Times New Roman" w:cs="Times New Roman"/>
          <w:sz w:val="24"/>
          <w:szCs w:val="24"/>
        </w:rPr>
        <w:br/>
      </w:r>
    </w:p>
    <w:p w:rsidR="006E4167" w:rsidRPr="006E4167" w:rsidRDefault="006E4167">
      <w:pPr>
        <w:pStyle w:val="ConsPlusNormal"/>
        <w:outlineLvl w:val="0"/>
        <w:rPr>
          <w:rFonts w:ascii="Times New Roman" w:hAnsi="Times New Roman" w:cs="Times New Roman"/>
          <w:sz w:val="24"/>
          <w:szCs w:val="24"/>
        </w:rPr>
      </w:pPr>
    </w:p>
    <w:p w:rsidR="006E4167" w:rsidRPr="006E4167" w:rsidRDefault="006E4167">
      <w:pPr>
        <w:pStyle w:val="ConsPlusTitle"/>
        <w:jc w:val="center"/>
        <w:outlineLvl w:val="0"/>
        <w:rPr>
          <w:rFonts w:ascii="Times New Roman" w:hAnsi="Times New Roman" w:cs="Times New Roman"/>
          <w:sz w:val="24"/>
          <w:szCs w:val="24"/>
        </w:rPr>
      </w:pPr>
      <w:r w:rsidRPr="006E4167">
        <w:rPr>
          <w:rFonts w:ascii="Times New Roman" w:hAnsi="Times New Roman" w:cs="Times New Roman"/>
          <w:sz w:val="24"/>
          <w:szCs w:val="24"/>
        </w:rPr>
        <w:t>ПРАВИТЕЛЬСТВО БЕЛГОРОДСКОЙ ОБЛАСТИ</w:t>
      </w:r>
    </w:p>
    <w:p w:rsidR="006E4167" w:rsidRPr="006E4167" w:rsidRDefault="006E4167">
      <w:pPr>
        <w:pStyle w:val="ConsPlusTitle"/>
        <w:jc w:val="center"/>
        <w:rPr>
          <w:rFonts w:ascii="Times New Roman" w:hAnsi="Times New Roman" w:cs="Times New Roman"/>
          <w:sz w:val="24"/>
          <w:szCs w:val="24"/>
        </w:rPr>
      </w:pP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ПОСТАНОВЛЕНИЕ</w:t>
      </w: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от 30 декабря 2013 г. N 528-пп</w:t>
      </w:r>
    </w:p>
    <w:p w:rsidR="006E4167" w:rsidRPr="006E4167" w:rsidRDefault="006E4167">
      <w:pPr>
        <w:pStyle w:val="ConsPlusTitle"/>
        <w:jc w:val="center"/>
        <w:rPr>
          <w:rFonts w:ascii="Times New Roman" w:hAnsi="Times New Roman" w:cs="Times New Roman"/>
          <w:sz w:val="24"/>
          <w:szCs w:val="24"/>
        </w:rPr>
      </w:pP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ОБ УТВЕРЖДЕНИИ ГОСУДАРСТВЕННОЙ ПРОГРАММЫ</w:t>
      </w: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 ОБРАЗОВАНИЯ</w:t>
      </w: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 ред. постановлений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25.08.2014 </w:t>
      </w:r>
      <w:hyperlink r:id="rId4"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16.02.2015 </w:t>
      </w:r>
      <w:hyperlink r:id="rId5" w:history="1">
        <w:r w:rsidRPr="006E4167">
          <w:rPr>
            <w:rFonts w:ascii="Times New Roman" w:hAnsi="Times New Roman" w:cs="Times New Roman"/>
            <w:color w:val="0000FF"/>
            <w:sz w:val="24"/>
            <w:szCs w:val="24"/>
          </w:rPr>
          <w:t>N 50-пп</w:t>
        </w:r>
      </w:hyperlink>
      <w:r w:rsidRPr="006E4167">
        <w:rPr>
          <w:rFonts w:ascii="Times New Roman" w:hAnsi="Times New Roman" w:cs="Times New Roman"/>
          <w:sz w:val="24"/>
          <w:szCs w:val="24"/>
        </w:rPr>
        <w:t xml:space="preserve">, от 02.11.2015 </w:t>
      </w:r>
      <w:hyperlink r:id="rId6" w:history="1">
        <w:r w:rsidRPr="006E4167">
          <w:rPr>
            <w:rFonts w:ascii="Times New Roman" w:hAnsi="Times New Roman" w:cs="Times New Roman"/>
            <w:color w:val="0000FF"/>
            <w:sz w:val="24"/>
            <w:szCs w:val="24"/>
          </w:rPr>
          <w:t>N 389-пп</w:t>
        </w:r>
      </w:hyperlink>
      <w:r w:rsidRPr="006E4167">
        <w:rPr>
          <w:rFonts w:ascii="Times New Roman" w:hAnsi="Times New Roman" w:cs="Times New Roman"/>
          <w:sz w:val="24"/>
          <w:szCs w:val="24"/>
        </w:rPr>
        <w:t>,</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01.03.2016 </w:t>
      </w:r>
      <w:hyperlink r:id="rId7" w:history="1">
        <w:r w:rsidRPr="006E4167">
          <w:rPr>
            <w:rFonts w:ascii="Times New Roman" w:hAnsi="Times New Roman" w:cs="Times New Roman"/>
            <w:color w:val="0000FF"/>
            <w:sz w:val="24"/>
            <w:szCs w:val="24"/>
          </w:rPr>
          <w:t>N 57-пп</w:t>
        </w:r>
      </w:hyperlink>
      <w:r w:rsidRPr="006E4167">
        <w:rPr>
          <w:rFonts w:ascii="Times New Roman" w:hAnsi="Times New Roman" w:cs="Times New Roman"/>
          <w:sz w:val="24"/>
          <w:szCs w:val="24"/>
        </w:rPr>
        <w:t xml:space="preserve">, от 28.06.2016 </w:t>
      </w:r>
      <w:hyperlink r:id="rId8" w:history="1">
        <w:r w:rsidRPr="006E4167">
          <w:rPr>
            <w:rFonts w:ascii="Times New Roman" w:hAnsi="Times New Roman" w:cs="Times New Roman"/>
            <w:color w:val="0000FF"/>
            <w:sz w:val="24"/>
            <w:szCs w:val="24"/>
          </w:rPr>
          <w:t>N 227-пп</w:t>
        </w:r>
      </w:hyperlink>
      <w:r w:rsidRPr="006E4167">
        <w:rPr>
          <w:rFonts w:ascii="Times New Roman" w:hAnsi="Times New Roman" w:cs="Times New Roman"/>
          <w:sz w:val="24"/>
          <w:szCs w:val="24"/>
        </w:rPr>
        <w:t xml:space="preserve">, от 23.08.2016 </w:t>
      </w:r>
      <w:hyperlink r:id="rId9" w:history="1">
        <w:r w:rsidRPr="006E4167">
          <w:rPr>
            <w:rFonts w:ascii="Times New Roman" w:hAnsi="Times New Roman" w:cs="Times New Roman"/>
            <w:color w:val="0000FF"/>
            <w:sz w:val="24"/>
            <w:szCs w:val="24"/>
          </w:rPr>
          <w:t>N 314-пп</w:t>
        </w:r>
      </w:hyperlink>
      <w:r w:rsidRPr="006E4167">
        <w:rPr>
          <w:rFonts w:ascii="Times New Roman" w:hAnsi="Times New Roman" w:cs="Times New Roman"/>
          <w:sz w:val="24"/>
          <w:szCs w:val="24"/>
        </w:rPr>
        <w:t>,</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19.12.2016 </w:t>
      </w:r>
      <w:hyperlink r:id="rId10" w:history="1">
        <w:r w:rsidRPr="006E4167">
          <w:rPr>
            <w:rFonts w:ascii="Times New Roman" w:hAnsi="Times New Roman" w:cs="Times New Roman"/>
            <w:color w:val="0000FF"/>
            <w:sz w:val="24"/>
            <w:szCs w:val="24"/>
          </w:rPr>
          <w:t>N 452-пп</w:t>
        </w:r>
      </w:hyperlink>
      <w:r w:rsidRPr="006E4167">
        <w:rPr>
          <w:rFonts w:ascii="Times New Roman" w:hAnsi="Times New Roman" w:cs="Times New Roman"/>
          <w:sz w:val="24"/>
          <w:szCs w:val="24"/>
        </w:rPr>
        <w:t xml:space="preserve">, от 26.12.2016 </w:t>
      </w:r>
      <w:hyperlink r:id="rId11" w:history="1">
        <w:r w:rsidRPr="006E4167">
          <w:rPr>
            <w:rFonts w:ascii="Times New Roman" w:hAnsi="Times New Roman" w:cs="Times New Roman"/>
            <w:color w:val="0000FF"/>
            <w:sz w:val="24"/>
            <w:szCs w:val="24"/>
          </w:rPr>
          <w:t>N 493-пп</w:t>
        </w:r>
      </w:hyperlink>
      <w:r w:rsidRPr="006E4167">
        <w:rPr>
          <w:rFonts w:ascii="Times New Roman" w:hAnsi="Times New Roman" w:cs="Times New Roman"/>
          <w:sz w:val="24"/>
          <w:szCs w:val="24"/>
        </w:rPr>
        <w:t xml:space="preserve">, от 30.01.2017 </w:t>
      </w:r>
      <w:hyperlink r:id="rId12" w:history="1">
        <w:r w:rsidRPr="006E4167">
          <w:rPr>
            <w:rFonts w:ascii="Times New Roman" w:hAnsi="Times New Roman" w:cs="Times New Roman"/>
            <w:color w:val="0000FF"/>
            <w:sz w:val="24"/>
            <w:szCs w:val="24"/>
          </w:rPr>
          <w:t>N 34-пп</w:t>
        </w:r>
      </w:hyperlink>
      <w:r w:rsidRPr="006E4167">
        <w:rPr>
          <w:rFonts w:ascii="Times New Roman" w:hAnsi="Times New Roman" w:cs="Times New Roman"/>
          <w:sz w:val="24"/>
          <w:szCs w:val="24"/>
        </w:rPr>
        <w:t>)</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color w:val="0A2666"/>
          <w:sz w:val="24"/>
          <w:szCs w:val="24"/>
        </w:rPr>
        <w:t>КонсультантПлюс: примечание.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color w:val="0A2666"/>
          <w:sz w:val="24"/>
          <w:szCs w:val="24"/>
        </w:rPr>
        <w:t>В официальном тексте документа, видимо, допущена опечатка: распоряжение Правительства Российской Федерации N 293-р издано 04.03.2013, а не 04.05.2013.</w:t>
      </w:r>
    </w:p>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color w:val="0A2666"/>
          <w:sz w:val="24"/>
          <w:szCs w:val="24"/>
        </w:rPr>
        <w:t>В официальном тексте документа, видимо, допущена опечатка: постановление Правительства Белгородской области N 401-пп издано 07.10.2013, а не 07.05.2013.</w:t>
      </w:r>
    </w:p>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целях реализации Федерального </w:t>
      </w:r>
      <w:hyperlink r:id="rId13" w:history="1">
        <w:r w:rsidRPr="006E4167">
          <w:rPr>
            <w:rFonts w:ascii="Times New Roman" w:hAnsi="Times New Roman" w:cs="Times New Roman"/>
            <w:color w:val="0000FF"/>
            <w:sz w:val="24"/>
            <w:szCs w:val="24"/>
          </w:rPr>
          <w:t>закона</w:t>
        </w:r>
      </w:hyperlink>
      <w:r w:rsidRPr="006E4167">
        <w:rPr>
          <w:rFonts w:ascii="Times New Roman" w:hAnsi="Times New Roman" w:cs="Times New Roman"/>
          <w:sz w:val="24"/>
          <w:szCs w:val="24"/>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распоряжений Правительства Российской Федерации от 4 мая 2013 года </w:t>
      </w:r>
      <w:hyperlink r:id="rId14" w:history="1">
        <w:r w:rsidRPr="006E4167">
          <w:rPr>
            <w:rFonts w:ascii="Times New Roman" w:hAnsi="Times New Roman" w:cs="Times New Roman"/>
            <w:color w:val="0000FF"/>
            <w:sz w:val="24"/>
            <w:szCs w:val="24"/>
          </w:rPr>
          <w:t>N 293-р</w:t>
        </w:r>
      </w:hyperlink>
      <w:r w:rsidRPr="006E4167">
        <w:rPr>
          <w:rFonts w:ascii="Times New Roman" w:hAnsi="Times New Roman" w:cs="Times New Roman"/>
          <w:sz w:val="24"/>
          <w:szCs w:val="24"/>
        </w:rPr>
        <w:t xml:space="preserve"> "Об утверждении государственной программы Российской Федерации "Управление государственными финансами", от 20 июля 2011 года </w:t>
      </w:r>
      <w:hyperlink r:id="rId15" w:history="1">
        <w:r w:rsidRPr="006E4167">
          <w:rPr>
            <w:rFonts w:ascii="Times New Roman" w:hAnsi="Times New Roman" w:cs="Times New Roman"/>
            <w:color w:val="0000FF"/>
            <w:sz w:val="24"/>
            <w:szCs w:val="24"/>
          </w:rPr>
          <w:t>N 1275-р</w:t>
        </w:r>
      </w:hyperlink>
      <w:r w:rsidRPr="006E4167">
        <w:rPr>
          <w:rFonts w:ascii="Times New Roman" w:hAnsi="Times New Roman" w:cs="Times New Roman"/>
          <w:sz w:val="24"/>
          <w:szCs w:val="24"/>
        </w:rPr>
        <w:t xml:space="preserve"> "О концепции создания и развития государственной интегрированной информационной системы управления общественными финансами "Электронный бюджет", постановлений Правительства Белгородской области от 27 мая 2013 года </w:t>
      </w:r>
      <w:hyperlink r:id="rId16" w:history="1">
        <w:r w:rsidRPr="006E4167">
          <w:rPr>
            <w:rFonts w:ascii="Times New Roman" w:hAnsi="Times New Roman" w:cs="Times New Roman"/>
            <w:color w:val="0000FF"/>
            <w:sz w:val="24"/>
            <w:szCs w:val="24"/>
          </w:rPr>
          <w:t>N 201-пп</w:t>
        </w:r>
      </w:hyperlink>
      <w:r w:rsidRPr="006E4167">
        <w:rPr>
          <w:rFonts w:ascii="Times New Roman" w:hAnsi="Times New Roman" w:cs="Times New Roman"/>
          <w:sz w:val="24"/>
          <w:szCs w:val="24"/>
        </w:rPr>
        <w:t xml:space="preserve"> "Об утверждении Концепции внедрения программного бюджета в бюджетный процесс Белгородской области", от 27 мая 2013 года </w:t>
      </w:r>
      <w:hyperlink r:id="rId17" w:history="1">
        <w:r w:rsidRPr="006E4167">
          <w:rPr>
            <w:rFonts w:ascii="Times New Roman" w:hAnsi="Times New Roman" w:cs="Times New Roman"/>
            <w:color w:val="0000FF"/>
            <w:sz w:val="24"/>
            <w:szCs w:val="24"/>
          </w:rPr>
          <w:t>N 202-пп</w:t>
        </w:r>
      </w:hyperlink>
      <w:r w:rsidRPr="006E4167">
        <w:rPr>
          <w:rFonts w:ascii="Times New Roman" w:hAnsi="Times New Roman" w:cs="Times New Roman"/>
          <w:sz w:val="24"/>
          <w:szCs w:val="24"/>
        </w:rPr>
        <w:t xml:space="preserve"> "Об утверждении Порядка разработки, реализации и оценки эффективности государственных программ Белгородской области", от 7 мая 2013 года </w:t>
      </w:r>
      <w:hyperlink r:id="rId18" w:history="1">
        <w:r w:rsidRPr="006E4167">
          <w:rPr>
            <w:rFonts w:ascii="Times New Roman" w:hAnsi="Times New Roman" w:cs="Times New Roman"/>
            <w:color w:val="0000FF"/>
            <w:sz w:val="24"/>
            <w:szCs w:val="24"/>
          </w:rPr>
          <w:t>N 401-пп</w:t>
        </w:r>
      </w:hyperlink>
      <w:r w:rsidRPr="006E4167">
        <w:rPr>
          <w:rFonts w:ascii="Times New Roman" w:hAnsi="Times New Roman" w:cs="Times New Roman"/>
          <w:sz w:val="24"/>
          <w:szCs w:val="24"/>
        </w:rPr>
        <w:t xml:space="preserve"> "Об утверждении перечня государственных программ Белгородской области", от 25 февраля 2013 года </w:t>
      </w:r>
      <w:hyperlink r:id="rId19" w:history="1">
        <w:r w:rsidRPr="006E4167">
          <w:rPr>
            <w:rFonts w:ascii="Times New Roman" w:hAnsi="Times New Roman" w:cs="Times New Roman"/>
            <w:color w:val="0000FF"/>
            <w:sz w:val="24"/>
            <w:szCs w:val="24"/>
          </w:rPr>
          <w:t>N 69-пп</w:t>
        </w:r>
      </w:hyperlink>
      <w:r w:rsidRPr="006E4167">
        <w:rPr>
          <w:rFonts w:ascii="Times New Roman" w:hAnsi="Times New Roman" w:cs="Times New Roman"/>
          <w:sz w:val="24"/>
          <w:szCs w:val="24"/>
        </w:rPr>
        <w:t xml:space="preserve"> "Об утверждении плана мероприятий ("дорожной карты") "Изменения в отраслях социальной сферы, направленные на повышение эффективности образования и науки" Белгородской области" и в связи с переходом на программный бюджет Правительство Белгородской области постановляет:</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1. Утвердить прилагаемую государственную </w:t>
      </w:r>
      <w:hyperlink w:anchor="P57" w:history="1">
        <w:r w:rsidRPr="006E4167">
          <w:rPr>
            <w:rFonts w:ascii="Times New Roman" w:hAnsi="Times New Roman" w:cs="Times New Roman"/>
            <w:color w:val="0000FF"/>
            <w:sz w:val="24"/>
            <w:szCs w:val="24"/>
          </w:rPr>
          <w:t>программу</w:t>
        </w:r>
      </w:hyperlink>
      <w:r w:rsidRPr="006E4167">
        <w:rPr>
          <w:rFonts w:ascii="Times New Roman" w:hAnsi="Times New Roman" w:cs="Times New Roman"/>
          <w:sz w:val="24"/>
          <w:szCs w:val="24"/>
        </w:rPr>
        <w:t xml:space="preserve"> Белгородской области "Развитие образования Белгородской области на 2014 - 2020 годы" (далее - Программа, прилагается).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2. Департаменту финансов и бюджетной политики области (Боровик В.Ф.) ежегодно начиная с 2014 года предусматривать в областном бюджете средства на реализацию </w:t>
      </w:r>
      <w:hyperlink w:anchor="P1710"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Программы.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3. Администрации Губернатора области (Жданов В.Н.), департаменту образования области (Полуянова Н.В.), департаменту строительства и транспорта области (Глаголев Е.С.), департаменту здравоохранения и социальной защиты населения области (Зубарева Н.Н.), управлению культуры области (Курганский С.И.), управлению социальной защиты населения области (Батанова Е.П.) обеспечить реализацию </w:t>
      </w:r>
      <w:hyperlink w:anchor="P1710"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Программы.</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3 в ред. </w:t>
      </w:r>
      <w:hyperlink r:id="rId2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Рекомендовать администрациям муниципальных районов и городских округов: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разработать и утвердить в установленном законодательством порядке муниципальные программы на 2014 - 2020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 формировании проектов бюджетов муниципальных образований ежегодно предусматривать средства на реализацию мероприятий по развитию образования.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Признать утратившими силу с 1 января 2014 года постановления Правительства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от 2 октября 2010 года </w:t>
      </w:r>
      <w:hyperlink r:id="rId21" w:history="1">
        <w:r w:rsidRPr="006E4167">
          <w:rPr>
            <w:rFonts w:ascii="Times New Roman" w:hAnsi="Times New Roman" w:cs="Times New Roman"/>
            <w:color w:val="0000FF"/>
            <w:sz w:val="24"/>
            <w:szCs w:val="24"/>
          </w:rPr>
          <w:t>N 325-пп</w:t>
        </w:r>
      </w:hyperlink>
      <w:r w:rsidRPr="006E4167">
        <w:rPr>
          <w:rFonts w:ascii="Times New Roman" w:hAnsi="Times New Roman" w:cs="Times New Roman"/>
          <w:sz w:val="24"/>
          <w:szCs w:val="24"/>
        </w:rPr>
        <w:t xml:space="preserve"> "О долгосрочной целевой программе "Развитие образования Белгородской области на 2011 - 2015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от 23 октября 2010 года </w:t>
      </w:r>
      <w:hyperlink r:id="rId22" w:history="1">
        <w:r w:rsidRPr="006E4167">
          <w:rPr>
            <w:rFonts w:ascii="Times New Roman" w:hAnsi="Times New Roman" w:cs="Times New Roman"/>
            <w:color w:val="0000FF"/>
            <w:sz w:val="24"/>
            <w:szCs w:val="24"/>
          </w:rPr>
          <w:t>N 345-пп</w:t>
        </w:r>
      </w:hyperlink>
      <w:r w:rsidRPr="006E4167">
        <w:rPr>
          <w:rFonts w:ascii="Times New Roman" w:hAnsi="Times New Roman" w:cs="Times New Roman"/>
          <w:sz w:val="24"/>
          <w:szCs w:val="24"/>
        </w:rPr>
        <w:t xml:space="preserve"> "Об утверждении долгосрочной целевой программы "Духовно-нравственное воспитание населения Белгородской области" на 2011 - 2013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от 2 июня 2008 года </w:t>
      </w:r>
      <w:hyperlink r:id="rId23" w:history="1">
        <w:r w:rsidRPr="006E4167">
          <w:rPr>
            <w:rFonts w:ascii="Times New Roman" w:hAnsi="Times New Roman" w:cs="Times New Roman"/>
            <w:color w:val="0000FF"/>
            <w:sz w:val="24"/>
            <w:szCs w:val="24"/>
          </w:rPr>
          <w:t>N 136-пп</w:t>
        </w:r>
      </w:hyperlink>
      <w:r w:rsidRPr="006E4167">
        <w:rPr>
          <w:rFonts w:ascii="Times New Roman" w:hAnsi="Times New Roman" w:cs="Times New Roman"/>
          <w:sz w:val="24"/>
          <w:szCs w:val="24"/>
        </w:rPr>
        <w:t xml:space="preserve"> "Об утверждении долгосрочной целевой программы развития школьного туризма для учащихся Белгородской области "Моя Родина - Россия. От родного Белогорья - к святыням Отчизны" на 2008 - 2013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от 23 октября 2010 года </w:t>
      </w:r>
      <w:hyperlink r:id="rId24" w:history="1">
        <w:r w:rsidRPr="006E4167">
          <w:rPr>
            <w:rFonts w:ascii="Times New Roman" w:hAnsi="Times New Roman" w:cs="Times New Roman"/>
            <w:color w:val="0000FF"/>
            <w:sz w:val="24"/>
            <w:szCs w:val="24"/>
          </w:rPr>
          <w:t>N 358-пп</w:t>
        </w:r>
      </w:hyperlink>
      <w:r w:rsidRPr="006E4167">
        <w:rPr>
          <w:rFonts w:ascii="Times New Roman" w:hAnsi="Times New Roman" w:cs="Times New Roman"/>
          <w:sz w:val="24"/>
          <w:szCs w:val="24"/>
        </w:rPr>
        <w:t xml:space="preserve"> "Об утверждении долгосрочной целевой программы "Патриотическое воспитание граждан Белгородской области на 2011 - 2015 годы".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Контроль за исполнением постановления возложить на департамент образования Белгородской области (Полуянова Н.В.).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2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 исполнении постановления информировать ежегодно до 15 апреля года, следующего за отчетным, начиная с 2015 года.</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Губернатор Белгородской области</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Е.САВЧЕНКО</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right"/>
        <w:outlineLvl w:val="0"/>
        <w:rPr>
          <w:rFonts w:ascii="Times New Roman" w:hAnsi="Times New Roman" w:cs="Times New Roman"/>
          <w:sz w:val="24"/>
          <w:szCs w:val="24"/>
        </w:rPr>
      </w:pPr>
      <w:r w:rsidRPr="006E4167">
        <w:rPr>
          <w:rFonts w:ascii="Times New Roman" w:hAnsi="Times New Roman" w:cs="Times New Roman"/>
          <w:sz w:val="24"/>
          <w:szCs w:val="24"/>
        </w:rPr>
        <w:t>Утверждена</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постановлением</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Правительства Белгородской области</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от 30 декабря 2013 г. N 528-пп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Title"/>
        <w:jc w:val="center"/>
        <w:rPr>
          <w:rFonts w:ascii="Times New Roman" w:hAnsi="Times New Roman" w:cs="Times New Roman"/>
          <w:sz w:val="24"/>
          <w:szCs w:val="24"/>
        </w:rPr>
      </w:pPr>
      <w:bookmarkStart w:id="0" w:name="P57"/>
      <w:bookmarkEnd w:id="0"/>
      <w:r w:rsidRPr="006E4167">
        <w:rPr>
          <w:rFonts w:ascii="Times New Roman" w:hAnsi="Times New Roman" w:cs="Times New Roman"/>
          <w:sz w:val="24"/>
          <w:szCs w:val="24"/>
        </w:rPr>
        <w:t>ГОСУДАРСТВЕННАЯ ПРОГРАММА</w:t>
      </w: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"РАЗВИТИЕ ОБРАЗОВАНИЯ БЕЛГОРОДСКОЙ ОБЛАСТИ</w:t>
      </w:r>
    </w:p>
    <w:p w:rsidR="006E4167" w:rsidRPr="006E4167" w:rsidRDefault="006E4167">
      <w:pPr>
        <w:pStyle w:val="ConsPlusTitle"/>
        <w:jc w:val="center"/>
        <w:rPr>
          <w:rFonts w:ascii="Times New Roman" w:hAnsi="Times New Roman" w:cs="Times New Roman"/>
          <w:sz w:val="24"/>
          <w:szCs w:val="24"/>
        </w:rPr>
      </w:pPr>
      <w:r w:rsidRPr="006E4167">
        <w:rPr>
          <w:rFonts w:ascii="Times New Roman" w:hAnsi="Times New Roman" w:cs="Times New Roman"/>
          <w:sz w:val="24"/>
          <w:szCs w:val="24"/>
        </w:rPr>
        <w:t>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lastRenderedPageBreak/>
        <w:t>(в ред. постановлений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25.08.2014 </w:t>
      </w:r>
      <w:hyperlink r:id="rId26"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16.02.2015 </w:t>
      </w:r>
      <w:hyperlink r:id="rId27" w:history="1">
        <w:r w:rsidRPr="006E4167">
          <w:rPr>
            <w:rFonts w:ascii="Times New Roman" w:hAnsi="Times New Roman" w:cs="Times New Roman"/>
            <w:color w:val="0000FF"/>
            <w:sz w:val="24"/>
            <w:szCs w:val="24"/>
          </w:rPr>
          <w:t>N 50-пп</w:t>
        </w:r>
      </w:hyperlink>
      <w:r w:rsidRPr="006E4167">
        <w:rPr>
          <w:rFonts w:ascii="Times New Roman" w:hAnsi="Times New Roman" w:cs="Times New Roman"/>
          <w:sz w:val="24"/>
          <w:szCs w:val="24"/>
        </w:rPr>
        <w:t xml:space="preserve">, от 02.11.2015 </w:t>
      </w:r>
      <w:hyperlink r:id="rId28" w:history="1">
        <w:r w:rsidRPr="006E4167">
          <w:rPr>
            <w:rFonts w:ascii="Times New Roman" w:hAnsi="Times New Roman" w:cs="Times New Roman"/>
            <w:color w:val="0000FF"/>
            <w:sz w:val="24"/>
            <w:szCs w:val="24"/>
          </w:rPr>
          <w:t>N 389-пп</w:t>
        </w:r>
      </w:hyperlink>
      <w:r w:rsidRPr="006E4167">
        <w:rPr>
          <w:rFonts w:ascii="Times New Roman" w:hAnsi="Times New Roman" w:cs="Times New Roman"/>
          <w:sz w:val="24"/>
          <w:szCs w:val="24"/>
        </w:rPr>
        <w:t>,</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01.03.2016 </w:t>
      </w:r>
      <w:hyperlink r:id="rId29" w:history="1">
        <w:r w:rsidRPr="006E4167">
          <w:rPr>
            <w:rFonts w:ascii="Times New Roman" w:hAnsi="Times New Roman" w:cs="Times New Roman"/>
            <w:color w:val="0000FF"/>
            <w:sz w:val="24"/>
            <w:szCs w:val="24"/>
          </w:rPr>
          <w:t>N 57-пп</w:t>
        </w:r>
      </w:hyperlink>
      <w:r w:rsidRPr="006E4167">
        <w:rPr>
          <w:rFonts w:ascii="Times New Roman" w:hAnsi="Times New Roman" w:cs="Times New Roman"/>
          <w:sz w:val="24"/>
          <w:szCs w:val="24"/>
        </w:rPr>
        <w:t xml:space="preserve">, от 28.06.2016 </w:t>
      </w:r>
      <w:hyperlink r:id="rId30" w:history="1">
        <w:r w:rsidRPr="006E4167">
          <w:rPr>
            <w:rFonts w:ascii="Times New Roman" w:hAnsi="Times New Roman" w:cs="Times New Roman"/>
            <w:color w:val="0000FF"/>
            <w:sz w:val="24"/>
            <w:szCs w:val="24"/>
          </w:rPr>
          <w:t>N 227-пп</w:t>
        </w:r>
      </w:hyperlink>
      <w:r w:rsidRPr="006E4167">
        <w:rPr>
          <w:rFonts w:ascii="Times New Roman" w:hAnsi="Times New Roman" w:cs="Times New Roman"/>
          <w:sz w:val="24"/>
          <w:szCs w:val="24"/>
        </w:rPr>
        <w:t xml:space="preserve">, от 23.08.2016 </w:t>
      </w:r>
      <w:hyperlink r:id="rId31" w:history="1">
        <w:r w:rsidRPr="006E4167">
          <w:rPr>
            <w:rFonts w:ascii="Times New Roman" w:hAnsi="Times New Roman" w:cs="Times New Roman"/>
            <w:color w:val="0000FF"/>
            <w:sz w:val="24"/>
            <w:szCs w:val="24"/>
          </w:rPr>
          <w:t>N 314-пп</w:t>
        </w:r>
      </w:hyperlink>
      <w:r w:rsidRPr="006E4167">
        <w:rPr>
          <w:rFonts w:ascii="Times New Roman" w:hAnsi="Times New Roman" w:cs="Times New Roman"/>
          <w:sz w:val="24"/>
          <w:szCs w:val="24"/>
        </w:rPr>
        <w:t>,</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от 19.12.2016 </w:t>
      </w:r>
      <w:hyperlink r:id="rId32" w:history="1">
        <w:r w:rsidRPr="006E4167">
          <w:rPr>
            <w:rFonts w:ascii="Times New Roman" w:hAnsi="Times New Roman" w:cs="Times New Roman"/>
            <w:color w:val="0000FF"/>
            <w:sz w:val="24"/>
            <w:szCs w:val="24"/>
          </w:rPr>
          <w:t>N 452-пп</w:t>
        </w:r>
      </w:hyperlink>
      <w:r w:rsidRPr="006E4167">
        <w:rPr>
          <w:rFonts w:ascii="Times New Roman" w:hAnsi="Times New Roman" w:cs="Times New Roman"/>
          <w:sz w:val="24"/>
          <w:szCs w:val="24"/>
        </w:rPr>
        <w:t xml:space="preserve">, от 26.12.2016 </w:t>
      </w:r>
      <w:hyperlink r:id="rId33" w:history="1">
        <w:r w:rsidRPr="006E4167">
          <w:rPr>
            <w:rFonts w:ascii="Times New Roman" w:hAnsi="Times New Roman" w:cs="Times New Roman"/>
            <w:color w:val="0000FF"/>
            <w:sz w:val="24"/>
            <w:szCs w:val="24"/>
          </w:rPr>
          <w:t>N 493-пп</w:t>
        </w:r>
      </w:hyperlink>
      <w:r w:rsidRPr="006E4167">
        <w:rPr>
          <w:rFonts w:ascii="Times New Roman" w:hAnsi="Times New Roman" w:cs="Times New Roman"/>
          <w:sz w:val="24"/>
          <w:szCs w:val="24"/>
        </w:rPr>
        <w:t xml:space="preserve">, от 30.01.2017 </w:t>
      </w:r>
      <w:hyperlink r:id="rId34" w:history="1">
        <w:r w:rsidRPr="006E4167">
          <w:rPr>
            <w:rFonts w:ascii="Times New Roman" w:hAnsi="Times New Roman" w:cs="Times New Roman"/>
            <w:color w:val="0000FF"/>
            <w:sz w:val="24"/>
            <w:szCs w:val="24"/>
          </w:rPr>
          <w:t>N 34-пп</w:t>
        </w:r>
      </w:hyperlink>
      <w:r w:rsidRPr="006E4167">
        <w:rPr>
          <w:rFonts w:ascii="Times New Roman" w:hAnsi="Times New Roman" w:cs="Times New Roman"/>
          <w:sz w:val="24"/>
          <w:szCs w:val="24"/>
        </w:rPr>
        <w:t>)</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программы Белгородской области "Развитие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 области на 2014 - 2020 годы"</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Наименование государственной программы Белгородской области: "Развитие образования Белгородской области на 2014 - 2020 годы" (далее - государственная программа)</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Ответственный исполнитель государственной программы</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Соисполнители государственной программы</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государственной программы</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управление культуры Белгородской области, управление социальной защиты населения Белгородской области, департамент строительства и транспорта Белгородской области, департамент здравоохранения и социальной защиты населения Белгородской области, Администрация Губернатора Белгородской области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3 в ред. </w:t>
            </w:r>
            <w:hyperlink r:id="rId3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Подпрограммы государственной программы</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1. </w:t>
            </w:r>
            <w:hyperlink w:anchor="P310"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дошкольного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2. </w:t>
            </w:r>
            <w:hyperlink w:anchor="P555"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общего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3. </w:t>
            </w:r>
            <w:hyperlink w:anchor="P901"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дополнительного образования детей".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4. </w:t>
            </w:r>
            <w:hyperlink w:anchor="P1122"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системы оценки качества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5. </w:t>
            </w:r>
            <w:hyperlink w:anchor="P126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"Государственная политика в сфере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6. </w:t>
            </w:r>
            <w:hyperlink w:anchor="P148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6 введен </w:t>
            </w:r>
            <w:hyperlink r:id="rId36"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16.02.2015 N 50-пп)</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государственной программы</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Создание условий для комплексного развития системы образования в соответствии с меняющимися запросами населения и перспективными задачами развития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государственной программы</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1. Обеспечение доступности качественного дошкольного образования в Белгородской области.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 Повышение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3. Развитие региональной системы воспитания и дополнительного образования детей и молодежи.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4. 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5. Обеспечение реализации подпрограмм и основных мероприятий государственной программы в соответствии с установленными сроками и этапами.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6. Обеспечение и создание условий полноценного и безопасного отдыха и оздоровления детей, обучающихся в общеобразовательных организациях, в возрасте до 18 лет</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постановлений Правительства Белгородской области от 25.08.2014 </w:t>
            </w:r>
            <w:hyperlink r:id="rId37"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16.02.2015 </w:t>
            </w:r>
            <w:hyperlink r:id="rId38" w:history="1">
              <w:r w:rsidRPr="006E4167">
                <w:rPr>
                  <w:rFonts w:ascii="Times New Roman" w:hAnsi="Times New Roman" w:cs="Times New Roman"/>
                  <w:color w:val="0000FF"/>
                  <w:sz w:val="24"/>
                  <w:szCs w:val="24"/>
                </w:rPr>
                <w:t>N 50-пп</w:t>
              </w:r>
            </w:hyperlink>
            <w:r w:rsidRPr="006E4167">
              <w:rPr>
                <w:rFonts w:ascii="Times New Roman" w:hAnsi="Times New Roman" w:cs="Times New Roman"/>
                <w:sz w:val="24"/>
                <w:szCs w:val="24"/>
              </w:rPr>
              <w:t>)</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государственной программы</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Государственная программа реализуется в период с 2014 по 2020 год,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8</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государственной программы в 2014 - 2020 годах за счет всех источников финансирования составит 109642541,61751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государственной программы в 2014 - 2020 годах за счет средств областного бюджета составит 98002073,87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- 11822511,337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- 13295399,633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- 13879379,6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- 13445562,3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- 14048857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- 14717178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- 16793186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государственной программы в 2014 - 2020 годах за счет средств федерального бюджета составит 5690535,34751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государственной программы в 2014 - 2020 годах за счет средств консолидированных бюджетов муниципальных образований - 2746875,4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государственной программы в 2014 - 2020 годах за счет иных источников составит 3203057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8 в ред. </w:t>
            </w:r>
            <w:hyperlink r:id="rId39"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9</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государственной программы</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- 100%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обучающихся в современных условиях от общего числа учащихся (создано от 80% до 100% современных условий) - 100%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- 62% в 2020 году.</w:t>
            </w:r>
          </w:p>
        </w:tc>
      </w:tr>
      <w:tr w:rsidR="006E4167" w:rsidRPr="006E4167">
        <w:tblPrEx>
          <w:tblBorders>
            <w:insideH w:val="nil"/>
          </w:tblBorders>
        </w:tblPrEx>
        <w:tc>
          <w:tcPr>
            <w:tcW w:w="510" w:type="dxa"/>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3061" w:type="dxa"/>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5499" w:type="dxa"/>
            <w:tcBorders>
              <w:top w:val="nil"/>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образовательными программами, в общей численности детей и молодежи от 5 до 18 лет - 93,2%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- 47%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Количество уровней образования, на которых внедрена система оценки качества образования, - 4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- 100%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Уровень ежегодного достижения показателей государственной программы и ее подпрограмм - 95%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Увеличение в 2020 году доли детей, получивших выраженный оздоровительный эффект, в общем количестве оздоровленных до 88,0 процентов</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постановлений Правительства Белгородской области от 25.08.2014 </w:t>
            </w:r>
            <w:hyperlink r:id="rId40"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16.02.2015 </w:t>
            </w:r>
            <w:hyperlink r:id="rId41" w:history="1">
              <w:r w:rsidRPr="006E4167">
                <w:rPr>
                  <w:rFonts w:ascii="Times New Roman" w:hAnsi="Times New Roman" w:cs="Times New Roman"/>
                  <w:color w:val="0000FF"/>
                  <w:sz w:val="24"/>
                  <w:szCs w:val="24"/>
                </w:rPr>
                <w:t>N 50-пп</w:t>
              </w:r>
            </w:hyperlink>
            <w:r w:rsidRPr="006E4167">
              <w:rPr>
                <w:rFonts w:ascii="Times New Roman" w:hAnsi="Times New Roman" w:cs="Times New Roman"/>
                <w:sz w:val="24"/>
                <w:szCs w:val="24"/>
              </w:rPr>
              <w:t xml:space="preserve">, от 02.11.2015 </w:t>
            </w:r>
            <w:hyperlink r:id="rId42" w:history="1">
              <w:r w:rsidRPr="006E4167">
                <w:rPr>
                  <w:rFonts w:ascii="Times New Roman" w:hAnsi="Times New Roman" w:cs="Times New Roman"/>
                  <w:color w:val="0000FF"/>
                  <w:sz w:val="24"/>
                  <w:szCs w:val="24"/>
                </w:rPr>
                <w:t>N 389-пп</w:t>
              </w:r>
            </w:hyperlink>
            <w:r w:rsidRPr="006E4167">
              <w:rPr>
                <w:rFonts w:ascii="Times New Roman" w:hAnsi="Times New Roman" w:cs="Times New Roman"/>
                <w:sz w:val="24"/>
                <w:szCs w:val="24"/>
              </w:rPr>
              <w:t>)</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1. Общая характеристика сферы реализации государственной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программы, в том числе формулировки основных проблем 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D0186F">
      <w:pPr>
        <w:pStyle w:val="ConsPlusNormal"/>
        <w:ind w:firstLine="540"/>
        <w:jc w:val="both"/>
        <w:rPr>
          <w:rFonts w:ascii="Times New Roman" w:hAnsi="Times New Roman" w:cs="Times New Roman"/>
          <w:sz w:val="24"/>
          <w:szCs w:val="24"/>
        </w:rPr>
      </w:pPr>
      <w:hyperlink r:id="rId43" w:history="1">
        <w:r w:rsidR="006E4167" w:rsidRPr="006E4167">
          <w:rPr>
            <w:rFonts w:ascii="Times New Roman" w:hAnsi="Times New Roman" w:cs="Times New Roman"/>
            <w:color w:val="0000FF"/>
            <w:sz w:val="24"/>
            <w:szCs w:val="24"/>
          </w:rPr>
          <w:t>Стратегией</w:t>
        </w:r>
      </w:hyperlink>
      <w:r w:rsidR="006E4167" w:rsidRPr="006E4167">
        <w:rPr>
          <w:rFonts w:ascii="Times New Roman" w:hAnsi="Times New Roman" w:cs="Times New Roman"/>
          <w:sz w:val="24"/>
          <w:szCs w:val="24"/>
        </w:rPr>
        <w:t xml:space="preserve"> социально-экономического развития Белгородской области на период до 2025 года (утверждена постановлением Правительства области от 25 января 2010 года N 27-пп) определено, что 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Одним из важнейших направлений реализации стратегической цели является развитие системы образования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На сегодняшний день в Белгородской области функционирует 1261 образовательное учреждение, удовлетворяющее запросы граждан на образование.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Современная система дошкольного образования Белгородской области представлена многомодельной сетью из 637 организаций различных правовых форм и форм собственности, реализующих основную общеобразовательную программу дошкольного образования, из них детских садов - 521. Кроме того, на базе школ, детских садов, учреждений дополнительного образования детей организовано 183 консультативных пункта и группы кратковременного пребывания детей, 38 негосударственных организаций и индивидуальных предпринимателей оказывают услуги по развитию дошкольников в режиме полного дня, присмотра и ухода за ними. Всего разными видами услуг в системе дошкольного образования региона охвачены 63253 ребенка в возрасте от 1 года до 7 лет, что составляет 65,4% от их общего количества. В Белгородской области за период с 2008 по 2012 годы дополнительно к имеющимся было создано 11494 дошкольных места, на что было направлено 2141496000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стимулирования государственно-частного партнерства, осуществления поддержки развития негосударственного сектора дошкольного образования реализуется комплекс мер, направленный на нормативно-правовое, методическое и финансовое обеспечение данных процессов. Создаются условия для предоставления услуг дошкольного образования жителям региона негосударственными организациями и индивидуальными предпринимателями, обеспечивается финансирование части затрат родителей на получение соответствующих услуг у негосударственных поставщиков. Правом на субсидию пользуются 965 граждан Белгородской области. При этом финансовая поддержка оказывается не только потребителям услуг дошкольного образования, но и их поставщикам. В ходе целевых региональных программных мероприятий 14 индивидуальных предпринимателей (организаций) стали обладателями грантов на создание собственного дела в размере 300000 рублей, 23 предпринимателя получили по 600000 рублей на открытие групп дневного времяпровождения для дошкольников. За 3 года численность детей, охваченных негосударственным сектором дошкольного образования, увеличилась на 73% и составляет на сегодняшний день 1286 детей (2010 год - 342 ребенка).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4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Создание условий для получения гражданами Белгородской области общего образования осуществляется с учетом демографической ситуации, территориальной доступности и образовательных потребностей детей и подростков. На фоне снижения общей численности населения региона в период с 2007 по 2013 г.г. имела место устойчивая тенденция сокращения контингента обучающихся школ, особенно в сельской местности, со 156000 до 139 тыс. детей и подростков соответственно, что спровоцировало снижение количества общеобразовательных организаций на 21,6%.</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настоящее время региональная сеть общеобразовательных организаций представлена 575 организациями, в том числе 3 коррекционными школами, 3 вечерними сменными, 4 специализированными школами-интернатами для детей с повышенными образовательными потребностями, 7 школами-интернатами для детей с ограниченными возможностями здоровья, 4 общеобразовательными организациями негосударственной формы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Кроме того, в регионе на базе общеобразовательных организаций и организаций дополнительного образования детей создано 11 центров по работе с одаренными детьми, в которых занимаются более 4500 школьников; функционируют 108 ресурсных центров для организации профессиональной подготовки обучающихся, в том числе в организациях среднего профессионального образования (далее - СПО), межшкольных учебных комбинатах; 26 школ области определены базовыми по организации инклюзивного образования для детей с ограниченными возможностями здоровья (далее - ОВЗ). Для данной категории обучающихся в 2010 году в ОГАОУ ОШИ "Белгородский инженерный юношеский лицей-интернат" был создан региональный Центр дистанционного образования. За период функционирования Центра обучение в нем прошли 232 ребенка. Для подростков и молодежи девиантного поведения образовательный процесс организован в 3 исполнительных организациях.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Совершенствуется материально-техническая база школ. Доля обучающихся, осваивающих общеобразовательные предметы в организациях, отвечающих современным требованиям, в 2012 году составила 69%.</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Образовательное пространство Белгородской области включает в себя многовариантную сеть организаций дополнительного образования детей (103 организации разных видов), которая на протяжении многих лет характеризуется структурной стабильностью. Сохранен основной ее принцип - доступность дополнительных образовательных услуг, являющихся в основе своей бесплатными. 110000 детей и подростков в возрасте от 5 до 18 лет (около 62% от общего числа детей данной возрастной категории) осваивают дополнительные образовательные программы художественно-эстетической, эколого-биологической, технической и спортивно-технической, спортивной, туристско-краеведческой и иных направленностей.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повышения качества дошкольного образования в Белгородской области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 этом были учтены региональные приоритеты, определяющие содержание образования дошкольников: духовно-нравственное воспитание; здоровьесбережение детей; обеспечение равных стартовых возможностей при поступлении в школу; развитие вариативных форм дошкольного образования; формирование элементарных навыков общения на иностранном языке.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Основные результаты работы в данных направлениях за период с 2009 по 2012 г.г.:</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- 32227 воспитанников ДОУ (54,4% от их общей численности и 76,4% от их количества в возрасте 4 - 7 лет) изучают английский язык;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- 93% дошкольников охвачены предшкольной подготовкой (с учетом наполняемости групп кратковременного пребывания, созданных на базе организаций общего, дошкольного и дополнительного образования для детей, не посещающих ДОУ);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 результате реализации в дошкольных образовательных организациях современных программ по физическому воспитанию детей, планов профилактических мероприятий, организации коррекционной работы на 7,5% снизился уровень заболеваемости воспитанников;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около 6000 дошкольников с ограниченными возможностями здоровья получают специализированную помощь;</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порядка 16000 детей в 225 ДОУ посещают спортивные секции;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дополнительные образовательные программы социально-нравственного развития дошкольников реализуются в 136 организациях региона и охватывают 16524 ребенка (63,4% от общей численности детей старшего дошкольного возраста в ДОУ), программы теоцентрической направленности - в 92 (14,5%) дошкольных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- 11 ДОУ являются участниками экспериментальной работы федерального, 22 - регионального, 98 - муниципального уровней.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образовательных организациях реализуются инновационные проекты культурно-исторической направленности и духовно-нравственного содержания, основанные на ценностях православной культуры, повышается статус классного руководителя, педагога-воспитателя. Развивается социально-педагогическая и психологическая служба образовательных учреждений, совершенствуется механизм их деятельности. Основной акцент в воспитательной работе сделан на профессиональную ориентацию, культурно-досуговую деятельность, пропаганду здорового образа жизни, духовно-нравственное воспитание.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Качество общего образования школьников в регионе традиционно оценивается на внутреннем и внешнем уровнях.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2011 году по итогам международного сравнительного исследования TIMSS 56% и 47% обучающихся продемонстрировали уровень достижений выше среднего значения по математике и естествознанию соответственно, а в исследовании PIRLS 79% испытуемых показали результаты на уровне и выше средних значений по Российской Федерации. В школах области с использованием автоматизированной информационной системы "Виртуальная школа" осуществляется ведение электронных портфолио обучающихся, в которых фиксируются внеучебные достижения.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Ежегодно увеличивается количество участников единого государственного экзамена (далее - ЕГЭ). Происходит сокращение числа обучающихся, не сдавших ЕГЭ (0,43% в 2011 году, 0,36% в 2012 году). В Белгородской области количество выпускников, успешно преодолевших минимальный порог по большинству общеобразовательных предметов в ходе единого государственного экзамена, стабильно выше среднероссийского показателя. В 2012 году число участников ЕГЭ, набравших 100 баллов по одному предмету, составило 40 человек, по двум предметам - 3 человека (в 2011 году 100 баллов по одному предмету - 32 человека, по двум предметам - 2 человека).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целью принятия объективных управленческих решений ежегодно составляется рейтинг общеобразовательных организаций Белгородской области. Разработана критериальная система оценки деятельности муниципальных систем образования, позволяющая адекватно оценить степень достижения поставленных целей и выстроить рейтинг муниципальных образований.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Одним из механизмов обеспечения качества образования Белгородской области является внедрение федеральных государственных образовательных стандартов начального и основного общего образования. С 1 сентября 2011 года осуществлен массовый переход на федеральный государственный образовательный стандарт начального общего образования (далее - ФГОС НОО) в первых классах всех школ области. С 1 сентября 2012 года с учетом готовности в 32 общеобразовательных организациях региона введены федеральный государственный образовательный стандарт основного общего образования (далее - ФГОС ООО) в 88 пятых классах.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настоящее время общее количество обучающихся по ФГОС начального и основного общего образования составляет более 32,5 тысячи школьников, т.е. 23,8% от общей численности обучающихся региона.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последние годы наблюдается устойчивая тенденция активного роста участия обучающихся в олимпиадах, научно-исследовательских конференциях и конкурсах. Одаренные школьники региона показывают высокие результаты на интеллектуальных состязаниях международного уровня. В 2011 г. на 44-й международной Менделеевской олимпиаде по химии завоевана бронзовая медаль, 2012 г. на Международной олимпиаде по астрономии - серебряная медаль. Белгородская область по эффективности участия в заключительном этапе всероссийской олимпиады занимает 16 место среди субъектов Российской Федерации и 4 место среди субъектов Центрального федерального округа (2012 г.).</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Среди основных проблем в сфере дошкольного, общего и дополнительного образования детей можно выделить:</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дефицит мест в дошкольных образовательных организациях в условиях роста численности детского населения.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соответствии с </w:t>
      </w:r>
      <w:hyperlink r:id="rId45" w:history="1">
        <w:r w:rsidRPr="006E4167">
          <w:rPr>
            <w:rFonts w:ascii="Times New Roman" w:hAnsi="Times New Roman" w:cs="Times New Roman"/>
            <w:color w:val="0000FF"/>
            <w:sz w:val="24"/>
            <w:szCs w:val="24"/>
          </w:rPr>
          <w:t>Указом</w:t>
        </w:r>
      </w:hyperlink>
      <w:r w:rsidRPr="006E4167">
        <w:rPr>
          <w:rFonts w:ascii="Times New Roman" w:hAnsi="Times New Roman" w:cs="Times New Roman"/>
          <w:sz w:val="24"/>
          <w:szCs w:val="24"/>
        </w:rPr>
        <w:t xml:space="preserve"> Президента Российской Федерации от 7 мая 2012 г. N 599 "О мерах по реализации государственной политики в области образования и науки" и перечнем поручений Президента Российской Федерации по обеспечению неотложных задач социально-экономического развития Российской Федерации от 17 июля 2012 г. N Пр-1798 к 2016 году необходимо обеспечить 100-процентную доступность дошкольного образования для детей в возрасте от 3 до 7 лет за счет строительства новых современных зданий детских садов и развития вариативных форм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целях достижения данного показателя, в соответствии с </w:t>
      </w:r>
      <w:hyperlink r:id="rId46"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Российской Федерации от 3 июня 2013 г. N 459 Белгородская область принимает участие в федеральном проекте "Модернизация региональных систем дошкольного образования", в рамках которого получила федеральную субсидию на реализацию данных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региональной системы образования акцент должен быть перенесен с модернизации институтов и укрепления инфраструктуры организаций общего образования на достижение нового качества образовательных результатов. Подготовка педагогов, повышение их квалификации должны основываться на системно-деятельностном подходе (стажировочные площадки на базе организаций общего, дошкольного и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2. Приоритеты государственной политики в сфере реализации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программы, цели, задачи и показатели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достижения целей и решения задач, описание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конечных результатов государственной программы, сроков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этапов реализации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Приоритеты государственной политики в сфере образования на период до 2020 года сформированы с учетом целей и задач, поставленных в стратегических документах федерального и регионального уровней.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области.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и профессионального образования в Белгородской области в значительной степени сегодня решены. Исключением пока остается дошкольное образование.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Поэтому приоритетом государственной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комплексного развития всех подотраслей системы образования в государственной программе были выделены соответствующие подпрограммы, содержащие свои цели и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1. </w:t>
      </w:r>
      <w:hyperlink w:anchor="P310"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2. </w:t>
      </w:r>
      <w:hyperlink w:anchor="P555"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3. </w:t>
      </w:r>
      <w:hyperlink w:anchor="P901"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4. </w:t>
      </w:r>
      <w:hyperlink w:anchor="P1122"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системы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5. </w:t>
      </w:r>
      <w:hyperlink w:anchor="P126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"Государственная политика в сфере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6. </w:t>
      </w:r>
      <w:hyperlink w:anchor="P148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6 введен </w:t>
      </w:r>
      <w:hyperlink r:id="rId47"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16.02.2015 N 50-пп)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Таким образом, обобщив всю информацию, можно сформулировать цель государственной программы - создание условий для комплексного развития системы образования в соответствии с меняющимися запросами населения и перспективными задачами развития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Достижение данной цели возможно при решении следующих задач развития системы образования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обеспечение доступности качественного дошкольного образования 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повышение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развитие региональной системы воспитания и дополнительного образования детей и молодежи;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4 в ред. </w:t>
      </w:r>
      <w:hyperlink r:id="rId4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обеспечение реализации подпрограмм и основных мероприятий государственной программы в соответствии с установленными сроками и этапами.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Обеспечение и создание условий полноценного и безопасного отдыха и оздоровления детей, обучающихся в общеобразовательных организациях, в возрасте до 18 лет.</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6 введен </w:t>
      </w:r>
      <w:hyperlink r:id="rId49"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16.02.2015 N 50-пп)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Данная система включает в себя задачи по всем направлениям деятельности органов государственной власти и местного самоуправления области и обеспечивает достижение стратегических целей в сфере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Государственная программы реализуется в период с 2014 по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Показатели результата реализации государственной программы представлены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3. Перечень нормативных правовых актов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принятие или изменение которых необходимо для реализации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программы (включая план принятия)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3442" w:history="1">
        <w:r w:rsidRPr="006E4167">
          <w:rPr>
            <w:rFonts w:ascii="Times New Roman" w:hAnsi="Times New Roman" w:cs="Times New Roman"/>
            <w:color w:val="0000FF"/>
            <w:sz w:val="24"/>
            <w:szCs w:val="24"/>
          </w:rPr>
          <w:t>приложении N 2</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4. Обоснование выделения подпрограмм</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Система подпрограмм государственной программы сформирована таким образом, чтобы обеспечить решение задач государственной программы, и состоит из 5 подпрограмм.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1. </w:t>
      </w:r>
      <w:hyperlink w:anchor="P310"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направлена на решение задачи государственной программы по обеспечению доступности качественного дошкольного образования в Белгородской области. В рамках подпрограммы решаются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государственных гарантий доступности качественного дошкольного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развитие системы дошкольного образования, обеспечивающей равный доступ населения к услугам дошкольных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310"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 достижение следующих показателей: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достигнет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охват детей программами дошкольного образования - 73,5%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16.02.2015 N 50-пп)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2. </w:t>
      </w:r>
      <w:hyperlink w:anchor="P555"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направлена на решение задачи государственной программы по повышению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 В рамках подпрограммы решаются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государственных гарантий доступности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модернизация и развитие региональной системы общего образования, направленные на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механизмов, направленных на повышение статуса профессии учителя;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механизмов, направленных на выявление, развитие и поддержку одаренных детей, а также поддержку сохранения здоровья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развитие инфраструктуры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механизмов, направленных на социальную поддержку педагогических работников.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555"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 достижение показателей: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обучающихся в современных условиях от общего числа учащихся (созданы от 80% до 100% современных условий) - 100%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- 62%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количество созданных Центров для одаренных детей (нарастающим итогом) - 22 в 2015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2 в ред. </w:t>
      </w:r>
      <w:hyperlink r:id="rId5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3. </w:t>
      </w:r>
      <w:hyperlink w:anchor="P901"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направлена на решение задачи государственной программы по развитию региональной системы воспитания и дополнительного образования детей и молодежи. В рамках подпрограммы решаются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государственных гарантий доступности дополнительного образования детей;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модернизация содержания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модернизация и развитие инфраструктуры организаций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901"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 увеличение: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доли детей, охваченных дополнительными образовательными программами, в общей численности детей и молодежи от 5 до 18 лет - 93,2%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удельного веса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- 47%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4. </w:t>
      </w:r>
      <w:hyperlink w:anchor="P1122"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"Развитие системы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Подпрограмма направлена на решение задачи государственной программы по обеспечению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В рамках </w:t>
      </w:r>
      <w:hyperlink w:anchor="P1122"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решается задача по созданию целостной и сбалансированной системы процедур и механизмов оценки качества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1122"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количество уровней образования, на которых внедрена система оценки качества образования, - 4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5. </w:t>
      </w:r>
      <w:hyperlink w:anchor="P126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"Государственная политика в сфере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направлена на решение задачи государственной программы по обеспечению реализации подпрограмм и основных мероприятий государственной программы в соответствии с установленными сроками и этапами. В рамках подпрограммы решаются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исполнение государственных функций департамента образования Белгородской области в соответствии с действующим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осуществление мер государственной поддержки в сфере развития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эффективного управления реализацией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1269"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обеспечение среднего уровня достижения целевых показателей конечного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 xml:space="preserve"> - 95%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5 в ред. </w:t>
      </w:r>
      <w:hyperlink r:id="rId5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6. </w:t>
      </w:r>
      <w:hyperlink w:anchor="P1489" w:history="1">
        <w:r w:rsidRPr="006E4167">
          <w:rPr>
            <w:rFonts w:ascii="Times New Roman" w:hAnsi="Times New Roman" w:cs="Times New Roman"/>
            <w:color w:val="0000FF"/>
            <w:sz w:val="24"/>
            <w:szCs w:val="24"/>
          </w:rPr>
          <w:t>Подпрограмма</w:t>
        </w:r>
      </w:hyperlink>
      <w:r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направлена на решение задачи государственной программы по обеспечению и созданию условий полноценного и безопасного отдыха и оздоровления детей, обучающихся в общеобразовательных организациях, в возрасте до 18 лет. В рамках подпрограммы решается задача по организации отдыха и оздоровления детей в возрасте от 7 до 18 лет, в том числе детей, находящихся в трудной жизненной ситуации.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комплекса мероприятий </w:t>
      </w:r>
      <w:hyperlink w:anchor="P1489"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обеспечит: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увеличение в 2020 году доли детей, получивших выраженный оздоровительный эффект, в общем количестве оздоровленных до 88,0 процентов.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Сроки реализации подпрограмм совпадают со сроками реализации государственной программы в целом, этапы не выделяются.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6 в ред. </w:t>
      </w:r>
      <w:hyperlink r:id="rId5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государственной программы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59"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государственной программы в 2014 - 2020 годах за счет всех источников финансирования составит 109642541,61751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государственной программы в 2014 - 2020 годах за счет средств областного бюджета составит 98002073,87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- 11822511,337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- 13295399,633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- 13879379,6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- 13445562,3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- 14048857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- 14717178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- 16793186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федерального бюджета в сумме 5690535,34751 тыс. рублей на софинансирование мероприятий подпрограмм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консолидированных бюджетов муниципальных образований области в сумме 2746875,4 тыс. рублей на софинансирование мероприятий подпрограмм;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иные источники составят 3203057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 государственной программы из различных источников финансирования и ресурсное обеспечение реализации подпрограмм государственной программы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государственной программы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r w:rsidRPr="006E4167">
        <w:rPr>
          <w:rFonts w:ascii="Times New Roman" w:hAnsi="Times New Roman" w:cs="Times New Roman"/>
          <w:sz w:val="24"/>
          <w:szCs w:val="24"/>
        </w:rPr>
        <w:t>6. Анализ рисков реализации государственной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программы и описание мер управления рисками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реализации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На основе анализа мероприятий, предлагаемых для реализации в рамках государственной программы, выделены следующие риски ее реализации: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финансово-экономические риски - недофинансирование мероприятий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нормативные правовые риски - непринятие или несвоевременное принятие необходимых нормативных правовых актов, влияющих на мероприятия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государственной программы, отставание от сроков реализации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социальные риски, связанные с сопротивлением населения, профессиональной общественности и политических партий и движений целям и реализации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Нормативные правовые риски в государственной программе заложены по мероприятиям, которые требуют внесения соответствующих изменений в ряд нормативных правовых актов. Минимизация риска связана с качеством планирования реализации государственной программы, обеспечением мониторинга ее реализации и оперативного внесения необходимых изменений.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 привести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низкому качеству реализации программных мероприятий. Устранение рисков возможно за счет организации единого координационного органа по реализации государственной программы и обеспечения постоянного и оперативного мониторинга реализации государственной программы и ее подпрограмм, а также за счет корректировки государственной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Социальные риски могут проявляться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 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1" w:name="P310"/>
      <w:bookmarkEnd w:id="1"/>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"Развитие дошкольного образования"</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"Развитие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"Развитие дошкольного образования" (далее - подпрограмма 1)</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1</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департамент строительства и транспорта Белгородской области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2 в ред. </w:t>
            </w:r>
            <w:hyperlink r:id="rId6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подпрограммы 1</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Обеспечение доступности качественного дошкольного образования в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1</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качественного дошкольного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 Развитие системы дошкольного образования, обеспечивающей равный доступ населения к услугам дошкольных образовательных организаций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6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1</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2014 - 2020,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vAlign w:val="bottom"/>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1 в 2014 - 2020 годах за счет всех источников финансирования составит 24991329,876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1 в 2014 - 2020 годах за счет средств областного бюджета составит 22986611,819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- 2948148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- 3328560,819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- 3214683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- 3038118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- 3140877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- 3391358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- 3924867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1 в 2014 - 2020 годах за счет средств федерального бюджета составит 903546,057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1 в 2014 - 2020 годах за счет средств консолидированного бюджета муниципальных образований - 381516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1 в 2014 - 2020 годах за счет иных источников составит 719656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6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26.12.2016 N 493-пп)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подпрограммы 1</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- 100%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Охват детей программами дошкольного образования - 73,5% в 2020 году</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постановлений Правительства Белгородской области от 25.08.2014 </w:t>
            </w:r>
            <w:hyperlink r:id="rId63"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16.02.2015 </w:t>
            </w:r>
            <w:hyperlink r:id="rId64" w:history="1">
              <w:r w:rsidRPr="006E4167">
                <w:rPr>
                  <w:rFonts w:ascii="Times New Roman" w:hAnsi="Times New Roman" w:cs="Times New Roman"/>
                  <w:color w:val="0000FF"/>
                  <w:sz w:val="24"/>
                  <w:szCs w:val="24"/>
                </w:rPr>
                <w:t>N 50-пп</w:t>
              </w:r>
            </w:hyperlink>
            <w:r w:rsidRPr="006E4167">
              <w:rPr>
                <w:rFonts w:ascii="Times New Roman" w:hAnsi="Times New Roman" w:cs="Times New Roman"/>
                <w:sz w:val="24"/>
                <w:szCs w:val="24"/>
              </w:rPr>
              <w:t>)</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1,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Сфера действия подпрограммы 1 охватывает систему муниципальных дошкольных образовательных организаций, расположенных на территории Белгородской области, и устанавливает меры по реализации образовательной политики в области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настоящее время система дошкольного образования Белгородской области представляет собой многоуровневую систему, состоящую из организаций различных типов и видов. В регионе функционирует 525 дошкольных образовательных организаций, 9 организаций для детей дошкольного и младшего школьного возраста, 181 дошкольная группа в структуре 112 общеобразовательных организаций. Кроме того, на базе дошкольных организаций, школ, организаций дополнительного образования организовано 213 групп кратковременного пребывания детей и консультативных пунктов, 46 негосударственных организаций и индивидуальных предпринимателей оказывают в режиме полного дня услуги по развитию, присмотру и уходу за детьми дошкольного возраста. Общая численность детей, охваченных не только услугами дошкольного образования, но и присмотра и ухода, составляет 67060 детей. Из них дошкольным образованием охвачено 65200 детей, что составляет 65,5% от общего количества детей в возрасте от 1 до 7 лет и на 15,8 тысяч превышает показатель 2008 года (на 1 января 2008 года - 49358 детей). Общая характеристика системы дошкольного образования Белгородской области представлена в таблице 1.</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sectPr w:rsidR="006E4167" w:rsidRPr="006E4167" w:rsidSect="00F65B72">
          <w:pgSz w:w="11906" w:h="16838"/>
          <w:pgMar w:top="1134" w:right="850" w:bottom="1134" w:left="1701" w:header="708" w:footer="708" w:gutter="0"/>
          <w:cols w:space="708"/>
          <w:docGrid w:linePitch="360"/>
        </w:sectPr>
      </w:pPr>
    </w:p>
    <w:p w:rsidR="006E4167" w:rsidRPr="006E4167" w:rsidRDefault="006E4167">
      <w:pPr>
        <w:pStyle w:val="ConsPlusNormal"/>
        <w:jc w:val="right"/>
        <w:outlineLvl w:val="3"/>
        <w:rPr>
          <w:rFonts w:ascii="Times New Roman" w:hAnsi="Times New Roman" w:cs="Times New Roman"/>
          <w:sz w:val="24"/>
          <w:szCs w:val="24"/>
        </w:rPr>
      </w:pPr>
      <w:r w:rsidRPr="006E4167">
        <w:rPr>
          <w:rFonts w:ascii="Times New Roman" w:hAnsi="Times New Roman" w:cs="Times New Roman"/>
          <w:sz w:val="24"/>
          <w:szCs w:val="24"/>
        </w:rPr>
        <w:t>Таблица 1</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Основные количественные характеристики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дошкольного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68"/>
        <w:gridCol w:w="964"/>
        <w:gridCol w:w="964"/>
        <w:gridCol w:w="964"/>
        <w:gridCol w:w="964"/>
        <w:gridCol w:w="964"/>
        <w:gridCol w:w="964"/>
        <w:gridCol w:w="964"/>
        <w:gridCol w:w="964"/>
        <w:gridCol w:w="964"/>
      </w:tblGrid>
      <w:tr w:rsidR="006E4167" w:rsidRPr="006E4167">
        <w:tc>
          <w:tcPr>
            <w:tcW w:w="680"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226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2013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blPrEx>
          <w:tblBorders>
            <w:insideH w:val="nil"/>
          </w:tblBorders>
        </w:tblPrEx>
        <w:tc>
          <w:tcPr>
            <w:tcW w:w="68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268"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населения в возрасте от 1 до 7 лет, человек</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98 025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101 788</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103 190</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103 827</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104 127</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104 146</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102 661</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99 562</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96 367</w:t>
            </w:r>
          </w:p>
        </w:tc>
      </w:tr>
      <w:tr w:rsidR="006E4167" w:rsidRPr="006E4167">
        <w:tblPrEx>
          <w:tblBorders>
            <w:insideH w:val="nil"/>
          </w:tblBorders>
        </w:tblPrEx>
        <w:tc>
          <w:tcPr>
            <w:tcW w:w="11624" w:type="dxa"/>
            <w:gridSpan w:val="11"/>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1 в ред. </w:t>
            </w:r>
            <w:hyperlink r:id="rId6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16.02.2015 N 50-пп)</w:t>
            </w:r>
          </w:p>
        </w:tc>
      </w:tr>
      <w:tr w:rsidR="006E4167" w:rsidRPr="006E4167">
        <w:tblPrEx>
          <w:tblBorders>
            <w:insideH w:val="nil"/>
          </w:tblBorders>
        </w:tblPrEx>
        <w:tc>
          <w:tcPr>
            <w:tcW w:w="68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268"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Охват детей программами дошкольного образования, %</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69,3</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72,5</w:t>
            </w:r>
          </w:p>
        </w:tc>
        <w:tc>
          <w:tcPr>
            <w:tcW w:w="96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73,5</w:t>
            </w:r>
          </w:p>
        </w:tc>
      </w:tr>
      <w:tr w:rsidR="006E4167" w:rsidRPr="006E4167">
        <w:tblPrEx>
          <w:tblBorders>
            <w:insideH w:val="nil"/>
          </w:tblBorders>
        </w:tblPrEx>
        <w:tc>
          <w:tcPr>
            <w:tcW w:w="11624" w:type="dxa"/>
            <w:gridSpan w:val="11"/>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2 в ред. </w:t>
            </w:r>
            <w:hyperlink r:id="rId6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16.02.2015 N 50-пп)</w:t>
            </w:r>
          </w:p>
        </w:tc>
      </w:tr>
      <w:tr w:rsidR="006E4167" w:rsidRPr="006E4167">
        <w:tc>
          <w:tcPr>
            <w:tcW w:w="68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26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Охват детей в возрасте от 0 до 3 лет программами поддержки раннего развития, %</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18,2</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32,5</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w:t>
            </w: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Увеличение в последние годы численности населения в возрасте от 1 года до 7 лет обусловило рост численности детей, состоящих на учете для предоставления места в дошкольных образовательных организациях, что требует создания дополнительных мест. Поэтому одним из основных направлений деятельности регионального и муниципальных органов управления в сфере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Проблема дефицита мест в детских дошкольных организациях приводит к снижению доступности дошкольного образования. Количество дошкольных образовательных организаций в настоящее время является недостаточным для удовлетворения спроса на получение услуг дошкольного образования. В 2012 - 2013 учебном году численность детей, нуждающихся в предоставлении места в ДОУ и не обеспеченных таковым, составила 7286 человек.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Количество работников, занятых в системе дошкольного образования, по состоянию на конец 2012 года составило 15876 человек, в том числе 6690 педагогических работников (42% в общей численности работников), при этом практически все педагогические работники имеют педагогическое образование. В связи с планируемым увеличением числа мест в дошкольных образовательных организациях планируется увеличение численности работников к 2020 году до 15700 человек, в том числе увеличение численности педагогических работников до 6800 человек.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Небольшое увеличение педагогических работников в системе дошкольного образования ведет к увеличению численности воспитанников, приходящихся на 1 педагогического работника. В настоящее время данный показатель равен 9,7 человека (в среднем по Российской Федерации 9,2 человека), к 2020 году он должен увеличиться до 10,5 человека.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6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Существующие организационные формы дошкольного образования не удовлетворяют полностью растущие потребности населения. Во исполнение </w:t>
      </w:r>
      <w:hyperlink r:id="rId68" w:history="1">
        <w:r w:rsidRPr="006E4167">
          <w:rPr>
            <w:rFonts w:ascii="Times New Roman" w:hAnsi="Times New Roman" w:cs="Times New Roman"/>
            <w:color w:val="0000FF"/>
            <w:sz w:val="24"/>
            <w:szCs w:val="24"/>
          </w:rPr>
          <w:t>распоряжения</w:t>
        </w:r>
      </w:hyperlink>
      <w:r w:rsidRPr="006E4167">
        <w:rPr>
          <w:rFonts w:ascii="Times New Roman" w:hAnsi="Times New Roman" w:cs="Times New Roman"/>
          <w:sz w:val="24"/>
          <w:szCs w:val="24"/>
        </w:rPr>
        <w:t xml:space="preserve"> Правительства Российской Федерации от 30 декабря 2012 г. N 2620-р в Белгородской области разработан и утвержден постановлением Правительства Белгородской области от 25 февраля 2013 г. N 69-пп региональный </w:t>
      </w:r>
      <w:hyperlink r:id="rId69" w:history="1">
        <w:r w:rsidRPr="006E4167">
          <w:rPr>
            <w:rFonts w:ascii="Times New Roman" w:hAnsi="Times New Roman" w:cs="Times New Roman"/>
            <w:color w:val="0000FF"/>
            <w:sz w:val="24"/>
            <w:szCs w:val="24"/>
          </w:rPr>
          <w:t>план</w:t>
        </w:r>
      </w:hyperlink>
      <w:r w:rsidRPr="006E4167">
        <w:rPr>
          <w:rFonts w:ascii="Times New Roman" w:hAnsi="Times New Roman" w:cs="Times New Roman"/>
          <w:sz w:val="24"/>
          <w:szCs w:val="24"/>
        </w:rPr>
        <w:t xml:space="preserve"> мероприятий ("дорожная карта") "Изменения в отраслях социальной сферы, направленные на повышение эффективности образования и науки Белгородской области". Основные направления "дорожной карты", планируемые к реализации до 2018 года, включают реализацию мероприятий по ликвидации очередности на зачисление детей в дошкольные образовательные организации, обеспечению высокого качества услуг дошкольного образования. В рамках "дорожной карты" в соответствии с </w:t>
      </w:r>
      <w:hyperlink r:id="rId70"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Российской Федерации от 3 июня 2013 года N 459 "О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2013 году" введено дополнительно за 2013 год 1810 дошкольных мест за счет строительства, реконструкции и капитального ремонта дошкольных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эффективного решения проблемы дефицита дошкольных мест наряду с традиционными мерами, такими как строительство новых детских садов, возврат зданий, перепрофилирование учреждений, в регионе проводится активная работа по развитию негосударственных форм дошкольного образования, таких как частные детские сады, услуги по развитию, присмотру и уходу за детьми.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Большим стимулом для развития государственно-частного партнерства в сфере дошкольного образования стало принятие </w:t>
      </w:r>
      <w:hyperlink r:id="rId7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области от 10 февраля 2014 года N 20-пп "О поддержке альтернативных форм предоставления дошкольного образования", которое позволило не только создать равные условия для участия негосударственных организаций в предоставлении услуг дошкольного образования, но и обеспечить финансирование части затрат родителей на получение данных услуг. Численность граждан, получающих субсидию, составляет 931 человек.</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постановлений Правительства Белгородской области от 25.08.2014 </w:t>
      </w:r>
      <w:hyperlink r:id="rId72" w:history="1">
        <w:r w:rsidRPr="006E4167">
          <w:rPr>
            <w:rFonts w:ascii="Times New Roman" w:hAnsi="Times New Roman" w:cs="Times New Roman"/>
            <w:color w:val="0000FF"/>
            <w:sz w:val="24"/>
            <w:szCs w:val="24"/>
          </w:rPr>
          <w:t>N 327-пп</w:t>
        </w:r>
      </w:hyperlink>
      <w:r w:rsidRPr="006E4167">
        <w:rPr>
          <w:rFonts w:ascii="Times New Roman" w:hAnsi="Times New Roman" w:cs="Times New Roman"/>
          <w:sz w:val="24"/>
          <w:szCs w:val="24"/>
        </w:rPr>
        <w:t xml:space="preserve">, от 28.06.2016 </w:t>
      </w:r>
      <w:hyperlink r:id="rId73" w:history="1">
        <w:r w:rsidRPr="006E4167">
          <w:rPr>
            <w:rFonts w:ascii="Times New Roman" w:hAnsi="Times New Roman" w:cs="Times New Roman"/>
            <w:color w:val="0000FF"/>
            <w:sz w:val="24"/>
            <w:szCs w:val="24"/>
          </w:rPr>
          <w:t>N 227-пп</w:t>
        </w:r>
      </w:hyperlink>
      <w:r w:rsidRPr="006E4167">
        <w:rPr>
          <w:rFonts w:ascii="Times New Roman" w:hAnsi="Times New Roman" w:cs="Times New Roman"/>
          <w:sz w:val="24"/>
          <w:szCs w:val="24"/>
        </w:rPr>
        <w:t>)</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рамках долгосрочной целевой </w:t>
      </w:r>
      <w:hyperlink r:id="rId74" w:history="1">
        <w:r w:rsidRPr="006E4167">
          <w:rPr>
            <w:rFonts w:ascii="Times New Roman" w:hAnsi="Times New Roman" w:cs="Times New Roman"/>
            <w:color w:val="0000FF"/>
            <w:sz w:val="24"/>
            <w:szCs w:val="24"/>
          </w:rPr>
          <w:t>программы</w:t>
        </w:r>
      </w:hyperlink>
      <w:r w:rsidRPr="006E4167">
        <w:rPr>
          <w:rFonts w:ascii="Times New Roman" w:hAnsi="Times New Roman" w:cs="Times New Roman"/>
          <w:sz w:val="24"/>
          <w:szCs w:val="24"/>
        </w:rPr>
        <w:t xml:space="preserve"> "Развитие и государственная поддержка малого и среднего предпринимательства Белгородской области на 2011 - 2013 годы", утвержденной постановлением Правительства Белгородской области от 30 октября 2010 года N 377-пп, финансовая поддержка оказывается не только потребителям услуг дошкольного образования, но и их поставщикам: предоставляются гранты и субсидии субъектам малого и среднего предпринимательства на организацию услуг для детей дошкольного возраста.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 3,5 года численность детей, охваченных негосударственным сектором дошкольного образования, увеличилась на 72% и на сегодняшний день составляет 1235 детей (на 1 января 2010 года - 342 ребенка).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дальнейшего развития государственно-частного партнерства в сфере дошкольного образования в регионе проходит апробация модельной программы по созданию благоприятных условий для развития негосударственных организаций дошкольного образования и досуга в субъекте Российской Федерации, разработанной АНО "Агентство стратегических инициатив по продвижению новых проектов" в рамках инициативы "Новое детство", поддержанной Президентом Российской Федерации В.В.Путиным. Модельная программа предполагает реализацию комплекса региональных мер по организационной, инфраструктурной, финансовой, имущественной, налоговой поддержке развития негосударственного сектора дошкольного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7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реализации национальной образовательной инициативы "Наша новая школа", декларирующей поддержку развития систем дошкольного образования, обеспечивающих равные стартовые условия прихода детей в школу, в области организована предшкольная подготовка не только в старших и подготовительных группах ДОУ, но и в группах кратковременного пребывания на базе детских садов, школ, учреждений дополнительного образования. В 2012 - 2013 учебном году процент охвата детей 5 - 7-летнего возраста предшкольным образованием превысил запланированный показатель 90 процентов и составил 93 процента.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Несмотря на положительную динамику внедрения альтернативных организационно-правовых форм ДОУ, реализации программ предшкольной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Таким образом, основной проблемой в системе дошкольного образования области является дефицит мест в дошкольных образовательных организациях в условиях роста численности детского населения.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настоящее время удовлетворенность населения доступностью реализации программ дошкольного образования составляет 50%. В результате выполнения мероприятий, предусмотренных подпрограммой 1, планируется к 2018 году увеличить данный показатель до 90%.</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Удовлетворенность населения качеством реализации программ дошкольного образования составляет 60%. Данный показатель планируется увеличить к 2018 году до 95%.</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Подпрограмма 1 является инструментом для реализации государственной политики Белгородской области в сфере дошкольного образования и направлена на решение вышеобозначенных проблем.</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1</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1 является обеспечение доступности качественного дошкольного образования 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достижения цели необходимо решение следующих задач:</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качественного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Развитие системы дошкольного образования, обеспечивающей равный доступ населения к услугам дошкольных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Показателями конечного результата реализации подпрограммы 1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 Значение данного показателя должно уменьшиться с 7,6% в 2013 году до 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значение данного показателя увеличится с 0% до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охват детей программами дошкольного образования - 73,5%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7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16.02.2015 N 50-пп)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1 - 2014 - 2020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 и краткое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описание основных мероприятий подпрограммы 1</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7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1 "Обеспечение государственных гарантий доступности качественного дошкольного образования"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1.1. "Реализация образовательных программ дошкольного образования" предусматривает мероприятие 1.1.1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создание условий, обеспечивающих общедоступное, качественное и бесплатное дошкольное образование.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 принятием Федерального </w:t>
      </w:r>
      <w:hyperlink r:id="rId78" w:history="1">
        <w:r w:rsidRPr="006E4167">
          <w:rPr>
            <w:rFonts w:ascii="Times New Roman" w:hAnsi="Times New Roman" w:cs="Times New Roman"/>
            <w:color w:val="0000FF"/>
            <w:sz w:val="24"/>
            <w:szCs w:val="24"/>
          </w:rPr>
          <w:t>закона</w:t>
        </w:r>
      </w:hyperlink>
      <w:r w:rsidRPr="006E4167">
        <w:rPr>
          <w:rFonts w:ascii="Times New Roman" w:hAnsi="Times New Roman" w:cs="Times New Roman"/>
          <w:sz w:val="24"/>
          <w:szCs w:val="24"/>
        </w:rPr>
        <w:t xml:space="preserve"> от 29 декабря 2012 года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областного бюджета в виде предоставления вышеуказанных межбюджетных трансфертов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2 "Развитие системы дошкольного образования, обеспечивающей равный доступ населения к услугам дошкольных образовательных учреждений"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1.2. "Государственная поддержка предоставления дошкольного образования" предусматривает мероприятие 1.2.1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муниципальным районам и городским округам на выплату компенсации части родительской платы за присмотр и уход за детьми в муниципальных образовательных организациях, реализующих основную программу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областного бюджета в виде предоставления вышеуказанных межбюджетных трансфертов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1.2.2 "Субсидии на поддержку альтернативных форм предоставления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расширение предложения качественных услуг дошкольного образования детей за счет стимулирования развития негосударственного сектора.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соответствии с Федеральным </w:t>
      </w:r>
      <w:hyperlink r:id="rId79" w:history="1">
        <w:r w:rsidRPr="006E4167">
          <w:rPr>
            <w:rFonts w:ascii="Times New Roman" w:hAnsi="Times New Roman" w:cs="Times New Roman"/>
            <w:color w:val="0000FF"/>
            <w:sz w:val="24"/>
            <w:szCs w:val="24"/>
          </w:rPr>
          <w:t>законом</w:t>
        </w:r>
      </w:hyperlink>
      <w:r w:rsidRPr="006E4167">
        <w:rPr>
          <w:rFonts w:ascii="Times New Roman" w:hAnsi="Times New Roman" w:cs="Times New Roman"/>
          <w:sz w:val="24"/>
          <w:szCs w:val="24"/>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а также в рамках </w:t>
      </w:r>
      <w:hyperlink r:id="rId8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области от 10 февраля 2014 года N 20-пп "О поддержке альтернативных форм предоставления дошкольного образования" выплачивается субсидия гражданам на получение у негосударственных поставщиков услуг по присмотру и уходу за детьми дошкольного возраста. Реализуется мероприятие посредством предоставления субсидии бюджетам муниципальных районов и городских округов на поддержку альтернативных форм предоставления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и местных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1.3. "Содействие развитию дошкольного образования" предусматривает мероприятие 1.3.1 "Модернизация региональных систем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предполагается предоставление субсидий муниципальным районам и городским округам на приобретение оборудования для дошкольных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1.3.2 "Финансовое обеспечение мероприятий федеральной целевой программы развитие образования на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 данному направлению отражаются расходы областного бюджета, производимые за счет субсидий из федерального бюджета на финансовое обеспечение </w:t>
      </w:r>
      <w:hyperlink r:id="rId81"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долгосрочной целевой программы развития образования на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1.4. "Развитие инфраструктуры системы дошкольного образования" предусматривает мероприятие 1.4.1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увеличение охвата услугами дошкольного образования и удовлетворение потребности населения области в услугах дошкольного образования для всех слоев населения и равных возможностей его получения путем строительства и реконструкции дошкольных образовательных организаций Белгородской области,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государственной собственности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бюджета, областного бюджета и иных источников.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1.4.2 "Субсидии на софинансирование капитальных вложений (строительства, реконструкции) в объекты муниципальной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мероприятию отражаются расходы областного бюджета на предоставление субсидий на софинансирование строительства, реконструкции дошкольных образовательных организаций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 а также расходы муниципальных районов и городских округов на указанные цели.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1.4.3 "Субсидии на софинансирование капитального ремонта объектов муниципальной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основного мероприятия предполагается предоставление субсидий муниципальным районам и городским округам на софинансирование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на иные цели.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1</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44"/>
        <w:gridCol w:w="624"/>
        <w:gridCol w:w="624"/>
        <w:gridCol w:w="624"/>
        <w:gridCol w:w="624"/>
        <w:gridCol w:w="624"/>
        <w:gridCol w:w="624"/>
        <w:gridCol w:w="624"/>
      </w:tblGrid>
      <w:tr w:rsidR="006E4167" w:rsidRPr="006E4167">
        <w:tc>
          <w:tcPr>
            <w:tcW w:w="510"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255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1644"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4368"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по годам реализации</w:t>
            </w:r>
          </w:p>
        </w:tc>
      </w:tr>
      <w:tr w:rsidR="006E4167" w:rsidRPr="006E4167">
        <w:tc>
          <w:tcPr>
            <w:tcW w:w="510" w:type="dxa"/>
            <w:vMerge/>
          </w:tcPr>
          <w:p w:rsidR="006E4167" w:rsidRPr="006E4167" w:rsidRDefault="006E4167">
            <w:pPr>
              <w:rPr>
                <w:rFonts w:ascii="Times New Roman" w:hAnsi="Times New Roman" w:cs="Times New Roman"/>
                <w:sz w:val="24"/>
                <w:szCs w:val="24"/>
              </w:rPr>
            </w:pPr>
          </w:p>
        </w:tc>
        <w:tc>
          <w:tcPr>
            <w:tcW w:w="2551" w:type="dxa"/>
            <w:vMerge/>
          </w:tcPr>
          <w:p w:rsidR="006E4167" w:rsidRPr="006E4167" w:rsidRDefault="006E4167">
            <w:pPr>
              <w:rPr>
                <w:rFonts w:ascii="Times New Roman" w:hAnsi="Times New Roman" w:cs="Times New Roman"/>
                <w:sz w:val="24"/>
                <w:szCs w:val="24"/>
              </w:rPr>
            </w:pPr>
          </w:p>
        </w:tc>
        <w:tc>
          <w:tcPr>
            <w:tcW w:w="1644" w:type="dxa"/>
            <w:vMerge/>
          </w:tcPr>
          <w:p w:rsidR="006E4167" w:rsidRPr="006E4167" w:rsidRDefault="006E4167">
            <w:pPr>
              <w:rPr>
                <w:rFonts w:ascii="Times New Roman" w:hAnsi="Times New Roman" w:cs="Times New Roman"/>
                <w:sz w:val="24"/>
                <w:szCs w:val="24"/>
              </w:rPr>
            </w:pP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 %</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- 100% в 2020 году</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Охват детей программами дошкольного образования - 73,5% в 2020 году</w:t>
            </w:r>
          </w:p>
        </w:tc>
        <w:tc>
          <w:tcPr>
            <w:tcW w:w="1644"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69,3</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69,5</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70,5</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71,5</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72,5</w:t>
            </w:r>
          </w:p>
        </w:tc>
        <w:tc>
          <w:tcPr>
            <w:tcW w:w="624" w:type="dxa"/>
            <w:tcBorders>
              <w:bottom w:val="nil"/>
            </w:tcBorders>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73,5</w:t>
            </w:r>
          </w:p>
        </w:tc>
      </w:tr>
      <w:tr w:rsidR="006E4167" w:rsidRPr="006E4167">
        <w:tblPrEx>
          <w:tblBorders>
            <w:insideH w:val="nil"/>
          </w:tblBorders>
        </w:tblPrEx>
        <w:tc>
          <w:tcPr>
            <w:tcW w:w="9073" w:type="dxa"/>
            <w:gridSpan w:val="10"/>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3 в ред. </w:t>
            </w:r>
            <w:hyperlink r:id="rId8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16.02.2015 N 50-пп)</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1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1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1)</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8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26.12.2016 N 493-пп)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1 в 2014 - 2020 годах за счет всех источников финансирования составит 24991329,876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подпрограммы 1 в 2014 - 2020 годах за счет средств областного бюджета составит 22986611,819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- 2948148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- 3328560,819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- 3214683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(прогноз) - 3038118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- 3140877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- 3391358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- 3924867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федерального бюджета в сумме 903546,057 тыс. рублей на софинансирование мероприятий подпрограммы 1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консолидированных бюджетов муниципальных образований области в сумме 381516 тыс. рублей на софинансирование мероприятий подпрограммы 1;</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иные источники составят 719656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2" w:name="P555"/>
      <w:bookmarkEnd w:id="2"/>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"Развитие общего образования"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"Развитие общего образования"</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"Развитие общего образования" (далее - подпрограмма 2)</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2</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департамент строительства и транспорта Белгородской области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2 в ред. </w:t>
            </w:r>
            <w:hyperlink r:id="rId8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подпрограммы 2</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Повышение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2</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общего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 Модернизация и развитие региональной системы общего образования, направленные на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3. Создание механизмов, направленных на повышение статуса профессии учителя.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4. Создание механизмов, направленных на выявление, развитие и поддержку одаренных детей, а также поддержку сохранения здоровья детей и подростков.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5. Развитие инфраструктуры общего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6. Создание механизмов, направленных на социальную поддержку педагогических работников</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4 в ред. </w:t>
            </w:r>
            <w:hyperlink r:id="rId8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2</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2014 - 2020 годы,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vAlign w:val="bottom"/>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2 в 2014 - 2020 годах за счет всех источников финансирования составит 77966195,55651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2 в 2014 - 2020 годах за счет средств областного бюджета составит 69658980,766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- 8387672,266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- 9259983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- 9836681,5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- 9636348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- 10113771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- 10469694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- 11954831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2 в 2014 - 2020 годах за счет средств федерального бюджета составит 4688581,79051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2 в 2014 - 2020 годах за счет средств консолидированного бюджета муниципальных образований - 1150982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2 в 2014 - 2020 годах за счет иных источников составит 2467651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8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подпрограммы 2</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обучающихся в современных условиях от общего числа учащихся (создано от 80% до 100% современных условий) - 100%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- 62%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Количество созданных Центров для одаренных детей (нарастающим итогом) - 22 в 2015 году</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7 в ред. </w:t>
            </w:r>
            <w:hyperlink r:id="rId8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2,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2012/2013 учебном году система общего образования Белгородской области была представлена 581 общеобразовательной организацией области с контингентом 136,5 тыс. обучающихся, из них 555 - дневные муниципальные общеобразовательные организации. Кроме того, в области функционируют 5 дневных общеобразовательных организаций областного подчинения, 6 вечерних, 4 негосударственных общеобразовательных школы, 11 коррекционных общеобразовательных организаций. В 2012 году органами местного самоуправления оптимизирована сеть общеобразовательных организаций. Общая характеристика системы общего образования представлена в таблице 2.</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sectPr w:rsidR="006E4167" w:rsidRPr="006E4167">
          <w:pgSz w:w="11905" w:h="16838"/>
          <w:pgMar w:top="1134" w:right="850" w:bottom="1134" w:left="1701" w:header="0" w:footer="0" w:gutter="0"/>
          <w:cols w:space="720"/>
        </w:sectPr>
      </w:pPr>
    </w:p>
    <w:p w:rsidR="006E4167" w:rsidRPr="006E4167" w:rsidRDefault="006E4167">
      <w:pPr>
        <w:pStyle w:val="ConsPlusNormal"/>
        <w:jc w:val="right"/>
        <w:outlineLvl w:val="3"/>
        <w:rPr>
          <w:rFonts w:ascii="Times New Roman" w:hAnsi="Times New Roman" w:cs="Times New Roman"/>
          <w:sz w:val="24"/>
          <w:szCs w:val="24"/>
        </w:rPr>
      </w:pPr>
      <w:r w:rsidRPr="006E4167">
        <w:rPr>
          <w:rFonts w:ascii="Times New Roman" w:hAnsi="Times New Roman" w:cs="Times New Roman"/>
          <w:sz w:val="24"/>
          <w:szCs w:val="24"/>
        </w:rPr>
        <w:t>Таблица 2</w:t>
      </w:r>
    </w:p>
    <w:p w:rsidR="006E4167" w:rsidRPr="006E4167" w:rsidRDefault="006E4167">
      <w:pPr>
        <w:pStyle w:val="ConsPlusNormal"/>
        <w:jc w:val="right"/>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Основные количественные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характеристики системы общего образования</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68"/>
        <w:gridCol w:w="964"/>
        <w:gridCol w:w="964"/>
        <w:gridCol w:w="964"/>
        <w:gridCol w:w="964"/>
        <w:gridCol w:w="964"/>
        <w:gridCol w:w="964"/>
        <w:gridCol w:w="964"/>
        <w:gridCol w:w="964"/>
        <w:gridCol w:w="964"/>
      </w:tblGrid>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226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2013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26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учащихся по программам общего образования в общеобразовательных организациях, человек</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135 664</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136 555</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137 350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138 350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139 280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140 150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141 110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141 500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141 800</w:t>
            </w:r>
          </w:p>
        </w:tc>
      </w:tr>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2268" w:type="dxa"/>
            <w:vAlign w:val="center"/>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программам общего образования в расчете на 1 учителя, человек</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11,6</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11,7</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11,8</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11,9</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11,9</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11,9</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r>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226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23,8</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организаций, создание материально-технических, финансовых, кадровых, управленческих условий для удовлетворения образовательных потребностей школьников. Во всех муниципальных образованиях области реализуются муниципальные программы развития сети общеобразовательных организаций на 2010 - 2015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2012 году продолжается активная реализация проекта "Модернизация систем общего образования", направленного на совершенствование кадрового потенциала и создание новой инфраструктуры школ. Для реализации проекта на софинансирование расходных обязательств области, возникающих при реализации комплексного плана модернизации общего образования, в 2012 году из федерального бюджета были выделены субсидии в размере 545,8 млн. рублей, из областного бюджета - 111,8 млн.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настоящее время все общеобразовательные организации области обеспечены современным компьютерным оборудованием. В учебных целях используется 175,54 тыс. компьютеров. По итогам 2012 года средний областной показатель количества обучающихся в общеобразовательных организациях на один компьютер в Белгородской области составил 8,8 школьника против 9,2 школьника в 2011 году, 41,6% школ имеют десять и более автоматизированных рабочих места для учителя, что выше 2011 года на 3,6 процентного пункта. У каждой общеобразовательной организации имеется сайт, все организации принимают участие в комплексном мониторинге образовательных организаций в автоматизированной информационной системе на сайте kpmo.ru.</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2013 года планируется запуск "облачных технологий" для формирования виртуальной базы цифровых образовательных ресурсов с открытым доступом для учителей области, определены модели организации дистанционного обучения школьников и 10 стажерских площадок по их отработке, организовано обучение педагогических работников по использованию облачных технологий в дистанционном образовании школьников (на сегодняшний день обучено 45 человек из 9 школ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целью обеспечения внедрения и развития дистанционного образования в сентябре 2012 года на базе ОГАОУ ДПО "Белгородский институт повышения квалификации и профессиональной переподготовки специалистов" создан и успешно функционирует Центр дистанционного образования. В 2012 году с применением современных информационно-коммуникационных технологий прошли обучение более 150 педагогических работников различных категорий. Центром педагогики здоровья института разработана модульная программа дистанционного обучения слушателей, рассчитанная на заместителей директоров по учебно-воспитательной работе, классных руководителей, психологов и социальных педагогов.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Одной из приоритетных задач системы образования области является выявление и сопровождение одаренных детей, реализация их потенциальных возможностей. Поставленные задачи реализовывались за счет исполнения </w:t>
      </w:r>
      <w:hyperlink r:id="rId88" w:history="1">
        <w:r w:rsidRPr="006E4167">
          <w:rPr>
            <w:rFonts w:ascii="Times New Roman" w:hAnsi="Times New Roman" w:cs="Times New Roman"/>
            <w:color w:val="0000FF"/>
            <w:sz w:val="24"/>
            <w:szCs w:val="24"/>
          </w:rPr>
          <w:t>подпрограммы</w:t>
        </w:r>
      </w:hyperlink>
      <w:r w:rsidRPr="006E4167">
        <w:rPr>
          <w:rFonts w:ascii="Times New Roman" w:hAnsi="Times New Roman" w:cs="Times New Roman"/>
          <w:sz w:val="24"/>
          <w:szCs w:val="24"/>
        </w:rPr>
        <w:t xml:space="preserve"> "Одаренные дети" долгосрочной целевой программы "Развитие образования Белгородской области на 2011 - 2015 годы", утвержденной постановлением Правительства Белгородской области от 2 октября 2010 года N 325-пп. Реализация мероприятий подпрограммы способствовала тому, что в заключительном этапе всероссийской олимпиады школьников в 2013 году приняли участие 50 обучающихся общеобразовательных организаций области, из них 18 стали победителями и призерами, в том числе 6 обучающихся по предмету "Основы православной культуры".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272 школьника стали обладателями премии по итогам регионального этапа всероссийской олимпиады школьников.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Лауреатами премии Президента Российской Федерации для поддержки талантливой молодежи в рамках приоритетного национального проекта "Образование" в 2013 году стали 68 человек.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с использованием научно-педагогического потенциала профессорско-преподавательского состава вузов.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целью создания условий для профессионального самоопределения и реализации способностей одаренных детей в социально-экономической сфере Белгородской области в регионе создан банк данных одаренных детей и талантливой молодежи, в который занесены около 8425 школьников.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целях реализации государственной </w:t>
      </w:r>
      <w:hyperlink r:id="rId89" w:history="1">
        <w:r w:rsidRPr="006E4167">
          <w:rPr>
            <w:rFonts w:ascii="Times New Roman" w:hAnsi="Times New Roman" w:cs="Times New Roman"/>
            <w:color w:val="0000FF"/>
            <w:sz w:val="24"/>
            <w:szCs w:val="24"/>
          </w:rPr>
          <w:t>программы</w:t>
        </w:r>
      </w:hyperlink>
      <w:r w:rsidRPr="006E4167">
        <w:rPr>
          <w:rFonts w:ascii="Times New Roman" w:hAnsi="Times New Roman" w:cs="Times New Roman"/>
          <w:sz w:val="24"/>
          <w:szCs w:val="24"/>
        </w:rPr>
        <w:t xml:space="preserve"> "Доступная среда", интеграции инвалидов в общество формируется сеть базовых образовательных организаций, обеспечивающих полноценную интеграцию детей-инвалидов. В 26 образовательных организациях области создается универсальная безбарьерная среда (2011 год - 11 школ, 2012 год - 15 школ), позволяющая обеспечить совместное обучение детей-инвалидов и лиц, не имеющих нарушений развития. Успешно реализуется проект "Развитие дистанционного образования детей-инвалидов". На базе областного Центра дистанционного образования обучаются 232 ребенка-инвалида со всех муниципальных образований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усиления заинтересованности общеобразовательных организаций в повышении качества образования, развития творческой активности и инициативы при выполнении поставленных задач сформирован рейтинг общеобразовательных организаций области. По итогам рейтинга общеобразовательных организаций Белгородской области в 2012 году 100 общеобразовательных организаций стали победителями, которым были выделены денежные средства в сумме 94 млн.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условиях демографического спада за последние 7 лет контингент учащихся в области снизился со 156000 до 139000. Резко обозначилась тенденция к росту количества малокомплектных школ. По этой причине начиная с 2006 года в регионе закрыты 172 общеобразовательных организации. Это во многом способствовало достижению того, что сегодня доля школьников, обучающихся в организациях, отвечающих современным требованиям, составляет 81,2%. В целях создания условий для качественного обучения всех детей независимо от места жительства определены 127 базовых (опорных) школ, сформированы школьные образовательные округа. В базовые школы поступили 275 специализированных кабинетов. На основе сетевого взаимодействия по 36 специальностям ведется профессиональная подготовка учащихся старших классов: 97,9% старшеклассников обучаются на базе 108 ресурсных центров, 34,4% из них осваивают две специальности. Таким образом, именно реструктуризация сети образовательных организаций во многом определяет сегодняшнее состояние образования в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Предполагается, что с 2015 года школы Белгородчины перейдут на новые стандарты основного общего образования. Вопросы перехода на новые стандарты образования и одновременное повышение качества образовательного процесса обусловили круг проблем, требующих решения: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 настоящее время в регионе не в полной мере сформирована инфраструктура образовательных организаций для организации внеурочной деятельности учащихся во второй половине дня;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не в полную мощь работает система тьюторского (в том числе дистанционного) сопровождения, обеспечивающая поддержку учителей начальной школы и учителей-предметников основной школы;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требуют обновления содержание и технологии образования, обеспечивающие компетентностное обучение;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необходимо 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целесообразными становятся модернизация структуры сети образовательных организаций в соответствии с задачами инновационного развития, дальнейшее совершенствование механизмов финансирования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Несмотря на положительные тенденции в формировании региональной информационной образовательной среды, здесь также остается ряд нерешенных проблем: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не завершены в полном объеме работы по предоставлению высокоскоростного доступа к сети Интернет общеобразовательным организациям области со скоростью доступа не ниже 2 Мбит/с;</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далеки от совершенства условия для обучения детей-инвалидов в дистанционной форме;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не внедрена в полной мере автоматизированная система управления образовательным процессом (электронный дневник, электронный журнал успеваемости, электронная учительская) и т.д.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задач модернизации образования области требует профессиональной и социальной состоятельности педагогических и руководящих кадров образовательных организаций. В настоящее время в системе общего образования области работают 25460 человек, из которых: 1839 человек - руководящие работники; 14366 человек - педагогические работники (в том числе 11711 учителей); 1298 человек - учебно-вспомогательный персонал; 7957 человек - обслуживающий персонал. При этом 6270 педагогов (43,6%) трудятся в сельских школах, 8096 (56,4%) - в городских.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Организационной основой решения большинства указанных проблем, реализации региональной политики в сфере общего образования должна стать настоящая подпрограмма, обеспечивающая продолжение модернизации регионального образования, направленность, последовательность и контроль инвестирования государственных средств в систему общего образования и объединение усилий субъектов системы.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2</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9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2 является повышение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Задачами подпрограммы 2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Модернизация и развитие региональной системы общего образования, направленные на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Создание механизмов, направленных на повышение статуса профессии учителя.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Создание механизмов, направленных на выявление, развитие и поддержку одаренных детей, а также поддержку сохранения здоровья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Развитие инфраструктуры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Создание механизмов, направленных на социальную поддержку педагогических работников.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Основными показателями конечного результата реализации подпрограммы 2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обучающихся в современных условиях от общего числа учащихся (создано от 80% до 100% современных условий). Значение данного показателя должно увеличиться с 80% в 2013 году до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Значение данного показателя должно увеличиться с 60,5% в 2013 году до 62%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количество созданных Центров для одаренных детей (нарастающим итогом). Значение данного показателя увеличится с 8 в 2013 году до 22 в 2015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2 - 2014 - 2020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 и краткое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описание основных мероприятий подпрограммы 2</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9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1 "Обеспечение государственных гарантий доступности общего образования"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2.1. "Реализация программ общего образования" предусматривает ряд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2.1.1 "Субвенции на реализацию государственного стандарта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областного бюджета в виде предоставления вышеуказанных межбюджетных трансфертов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2.1.2 "Обеспечение деятельности (оказание услуг) государственных учреждений (организаций)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обеспечение возможностей для получения обучающимися государственных общеобразовательных организаций общедоступного и бесплатного начального общего, основного общего, среднего общего образования и включает в себя оказание государственными общеобразовательными организациями области услуг и выполнение работ в рамках государственного задания.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2.1.3 "Поддержка некоммерческих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обеспечение возможностей для получения обучающимися некоммерческих организаций общедоступного и бесплатного начального общего, основного общего, среднего общего образования путем выделения субсидий бюджетам некоммерческих организаций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2.1.4 "Выплата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 реализующих образовательные программы начального общего, основного общего и среднего (полного)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направлению расходов отражаются расходы бюджетов субъектов Российской Федерации и местных бюджетов по выплате ежемесячного денежного вознаграждения за классное руководство, а также расходы бюджетов субъектов Российской Федерации на предоставление субвенций местным бюджетам на выплату ежемесячного денежного вознаграждения за классное руководство.</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посредством предоставления субвенций бюджетам муниципальных районам и городским округам и подведомственным организациям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2.2. "Социальная поддержка обучающихся" предусматривает выполнение мероприятия 2.2.1 "Пособия и компенсация детям-сиротам и детям, оставшимся без попечения родителей".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выплату пособий и компенсации детям-сиротам и детям, оставшимся без попечения родителей, на питание, мягкий инвентарь, выходного пособия и выплаты компенсации родителям (законным представителям) детей-инвалидов, обучающихся на дому с использованием дистанционных образовательных технологий.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2 "Модернизация и развитие региональной системы общего образования, направленные на создание механизмов обеспечения равенства доступа к качественному образованию независимо от места жительства и социально-экономического статуса"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2.3. "Содействие развитию общего образования" предусматривает выполнение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2.3.1 "Финансовое обеспечение мероприятий федеральной целевой программы развития образования на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 данному направлению отражаются расходы на реализацию федеральной целевой </w:t>
      </w:r>
      <w:hyperlink r:id="rId92" w:history="1">
        <w:r w:rsidRPr="006E4167">
          <w:rPr>
            <w:rFonts w:ascii="Times New Roman" w:hAnsi="Times New Roman" w:cs="Times New Roman"/>
            <w:color w:val="0000FF"/>
            <w:sz w:val="24"/>
            <w:szCs w:val="24"/>
          </w:rPr>
          <w:t>программы</w:t>
        </w:r>
      </w:hyperlink>
      <w:r w:rsidRPr="006E4167">
        <w:rPr>
          <w:rFonts w:ascii="Times New Roman" w:hAnsi="Times New Roman" w:cs="Times New Roman"/>
          <w:sz w:val="24"/>
          <w:szCs w:val="24"/>
        </w:rPr>
        <w:t xml:space="preserve"> развития образования на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Также отражаются расходы на поставку в образовательные организации области оборудования в целях обеспечения введения ФГОС начального общего и основного общего образования и на обновление программного обеспечения и приобретение электронных образовательных ресурсов.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также планируется обновление парка подвижного состава для осуществления организованных перевозок групп детей и оснащение системами видеонаблюдения пунктов проведения единого государственного экзамена и прочего оборудования, расходных материалов для общеобразовательных организаций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рамках </w:t>
      </w:r>
      <w:hyperlink r:id="rId93" w:history="1">
        <w:r w:rsidRPr="006E4167">
          <w:rPr>
            <w:rFonts w:ascii="Times New Roman" w:hAnsi="Times New Roman" w:cs="Times New Roman"/>
            <w:color w:val="0000FF"/>
            <w:sz w:val="24"/>
            <w:szCs w:val="24"/>
          </w:rPr>
          <w:t>мероприятия 2.3</w:t>
        </w:r>
      </w:hyperlink>
      <w:r w:rsidRPr="006E4167">
        <w:rPr>
          <w:rFonts w:ascii="Times New Roman" w:hAnsi="Times New Roman" w:cs="Times New Roman"/>
          <w:sz w:val="24"/>
          <w:szCs w:val="24"/>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федеральной целевой программы развития образования на 2016 - 2020 годы планируется проведение мероприятия по грантовой поддержке инновационных школ.</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94"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областного и иных источников.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9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2.3.2 "Модернизация региональных систем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направлению расходов отражаются расходы на поставку в образовательные организации области оборудования в целях обеспечения введения ФГОС начального общего и основного общего образования и на обновление программного обеспечения и приобретение электронных образовательных ресурсов.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также планируется обновление парка подвижного состава для осуществления организованных перевозок групп детей и оснащение системами видеонаблюдения пунктов проведения единого государственного экзамена и прочего оборудования, расходных материалов для общеобразовательных организаций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федерального и областного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2.3.3 "Распространение на всей территории Российской Федерации современных моделей успешной социализации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распространение на территории Белгородской области современных моделей успешной социализации детей, в рамках которой предполагается создание региональной стажировочной площадки по распространению модели формирования культуры здорового и безопасного образа жизни обучающихся общеобразовательных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3 "Создание механизмов, направленных на повышение статуса профессии учителя"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2.4. "Поощрение лучших учителей" предусматривает выполнение мероприятия 2.4.1 "Поощрение лучших учителей".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направлению расходов отражаются расходы, связанные с предоставлением субсидий бюджетам субъектов Российской Федерации на поощрение лучших учителей.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Поступление субсидий на указанные цели отражается по коду 000 2 02 02067 02 0000 151 "Субсидии бюджетам субъектов Российской Федерации на поощрение лучших учителей" классификации доходов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Поступление в местные бюджеты субвенций на указанные цели отражается по соответствующим кодам вида доходов 000 2 02 03014 00 0000 151 "Субвенции бюджетам муниципальных образований на поощрение лучших учителей" классификации доходов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Также по данному направлению расходов отражаются расходы бюджетов субъектов Российской Федерации на предоставление субвенций местным бюджетам на поощрение лучших учителей, а также расходы бюджетов субъектов Российской Федерации и местных бюджетов по выплате указанного поощрения.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посредством предоставления субсидий из средств федерального и областного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4 "Создание механизмов, направленных на выявление, развитие и поддержку одаренных детей, а также поддержку сохранения здоровья детей и подростков"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2.5. "Мероприятия по развитию общего образования, выявление и поддержка одаренных детей" предусматривает выполнение мероприятия 2.5.1 "Мероприятия (проведение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 деятельности; создание условий для сохранения и укрепления здоровья детей и подростков, а также формирования у них культуры питания)".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основного мероприятия направлена на развитие внеучебной деятельности обучающихся общеобразовательных организаций, обеспечение полноценных условий для изучения иностранных языков, обеспечение реализации функции русского языка как государственного языка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Также по данному направлению расходов отражаются расходы областного бюджета, включающие в том числе: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оснащение образовательных организаций учебным, учебно-лабораторным, учебно-производственным, компьютерным и прочим оборудованием;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приобретение транспортных средств для перевозки обучающихся;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пополнение фондов школьных библиотек;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модернизацию существующих компьютерных классов, приобретение автоматизированных рабочих мест учителя и ученика, создание локальных сетей в образовательных организациях с выходом в Интернет;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доступа к сети Интернет с использованием спутниковых и иных каналов связи, обеспечивающих дистанционное обучение детей-инвалидов, оплаты услуг доступа педагогических работников к сети Интернет;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доступа общеобразовательных организаций области к сети Интернет;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развитие корпоративной телекоммуникационной сети, объединяющей департамент образования Белгородской области, муниципальные органы управления образования, общеобразовательные организации;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укрепление материально-технической базы образовательных организаций (школ старшей ступени регионального подчинения), работающих с одаренными детьми;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и функционирование заочной дистанционной школы для одаренных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профильных смен для одаренных детей с участием ученых ведущих вузов области и России;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учебно-тренировочных сборов на базе вузов области при подготовке к заключительному этапу всероссийской олимпиады школьников;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для одаренных школьников творческих конкурсов по различным направлениям образовательной деятельности;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проведение всероссийской олимпиады школьников и конкурсов;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выплату премии Губернатора области одаренным детям, победителям и призерам регионального этапа всероссийской олимпиады школьников;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программного продукта "База данных одаренных детей Белгородской области" и его систематическое обновление;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работу постоянно действующих семинаров (спецкурсов) для учащихся 10 - 11 классов областных школ-интернатов круглосуточного пребывания;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модернизацию материально-технической базы пищеблоков общеобразовательных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разработку и внедрение единого научно обоснованного сбалансированного рациона питания школьников региона;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5 "Развитие инфраструктуры общего образования"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2.6. "Развитие инфраструктуры системы общего образования" предусматривает выполнения ряда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2.6.1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строительство (реконструкцию) объектов государственной собственности Белгородской области,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государственной собственности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2.6.2 "Капитальный ремонт объектов государственной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увеличение охвата услугами общего образования и удовлетворение потребности населения области в услугах общего образования для всех слоев населения и равных возможностей его получения путем проведения капитального ремонта объектов государственной собственности Белгородской области, а также на проведение капитального ремонта объектов государственной собственности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2.6.3 "Субсидии на софинансирование капитальных вложений (строительства, реконструкции) в объекты муниципальной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отражаются расходы областного бюджета на предоставление субсидий на софинансирование строительства, реконструкции образовательных организаций муниципальной собственности,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 а также расходы муниципальных районов и городских округов на указанные цели.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соответствии с </w:t>
      </w:r>
      <w:hyperlink r:id="rId96" w:history="1">
        <w:r w:rsidRPr="006E4167">
          <w:rPr>
            <w:rFonts w:ascii="Times New Roman" w:hAnsi="Times New Roman" w:cs="Times New Roman"/>
            <w:color w:val="0000FF"/>
            <w:sz w:val="24"/>
            <w:szCs w:val="24"/>
          </w:rPr>
          <w:t>распоряжением</w:t>
        </w:r>
      </w:hyperlink>
      <w:r w:rsidRPr="006E4167">
        <w:rPr>
          <w:rFonts w:ascii="Times New Roman" w:hAnsi="Times New Roman" w:cs="Times New Roman"/>
          <w:sz w:val="24"/>
          <w:szCs w:val="24"/>
        </w:rPr>
        <w:t xml:space="preserve"> Правительства Российской Федерации от 23 октября 2015 года N 2145-р разработана областная </w:t>
      </w:r>
      <w:hyperlink r:id="rId97" w:history="1">
        <w:r w:rsidRPr="006E4167">
          <w:rPr>
            <w:rFonts w:ascii="Times New Roman" w:hAnsi="Times New Roman" w:cs="Times New Roman"/>
            <w:color w:val="0000FF"/>
            <w:sz w:val="24"/>
            <w:szCs w:val="24"/>
          </w:rPr>
          <w:t>программа</w:t>
        </w:r>
      </w:hyperlink>
      <w:r w:rsidRPr="006E4167">
        <w:rPr>
          <w:rFonts w:ascii="Times New Roman" w:hAnsi="Times New Roman" w:cs="Times New Roman"/>
          <w:sz w:val="24"/>
          <w:szCs w:val="24"/>
        </w:rPr>
        <w:t xml:space="preserve"> "Создание новых мест в общеобразовательных организациях Белгородской области на 2016 - 2025 годы", утвержденная постановлением Правительства Белгородской области от 29 декабря 2015 года N 498-пп.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программы является обеспечение создания новых мест в общеобразовательных организациях Белгородской области в соответствии с прогнозируемой потребностью и современными требованиями к условиям обучения.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реализации данной цели необходимо решить ряд задач:</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обеспечить односменный режим обучения в общеобразовательных организациях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выполнить комплекс мер по приведению технического состояния зданий общеобразовательных организаций в соответствие с нормативными требованиями комплексной безопасности, требованиями строительных норм и правил (далее - СНиП), санитарно-эпидемиологическими правилами и нормами (далее - СанПиН).</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Целевые показатели (индикаторы)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- 19071 новое место в общеобразовательных организациях Белгородской области, в том числе 10060 - введенных путем строительства объектов инфраструктуры общего образования и пристроя к существующим общеобразовательным организациям;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- 100% обучающихся, занимающихся в одну смену к 2021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Ожидаемые конечные результаты реализации Программы и показатели ее социально-экономической эффективности: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 реализации I этапа Программы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к 2020 году 1 - 9 классы в общеобразовательных организациях Белгородской области перейдут на обучение в одну смену;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сохранится односменный режим обучения в 10 - 11 классах.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 реализации II этапа Программы (2020 - 2025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сохранится односменный режим обучения в 1 - 11(12) классах;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на 19% снизится доля зданий общеобразовательных организаций, требующих капитального ремонта, от общего количества общеобразовательных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итогам реализации Программы все обучающиеся в общеобразовательных организациях станут обучаться в одну смену.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Здания общеобразовательных организаций будут приведены в соответствие с нормативными требованиями комплексной безопасности, требованиями СНиП и СанПиН.</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2.6.4 "Субсидии на софинансирование капитального ремонта объектов муниципальной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мероприятию отражаются расходы областного бюджета на предоставление субсидий бюджетам муниципальных районов и городским округам на софинансирование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муниципальных районов и городских округов на указанные цели.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предоставления субсидии из федерального бюджета планируется создание в общеобразовательных организациях Белгородской области, расположенных в сельской местности, условий для занятия физической культурой и спортом.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2.7.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предусматривает выполнение мероприятия 2.7.1 "Независимая оценка качества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Мероприятия по развитию системы независимой оценки качества общего образования в области разрабатываются в целях создания условий для повышения объективности и востребованности процедур и результатов оценки качества образования через создание, апробацию и внедрение современных механизмов оценки качества.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планируется: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разработка и реализация комплекса мер по материально-техническому оснащению регионального центра обработки информации (далее - РЦОИ), пунктов проведения экзаменов (далее - ППЭ);</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организация информационно-методического сопровождения проведения национально-региональных оценочных процедур, в том числе разработка методических материалов и формирование внутрирегионального анализа оценки качества общего образования, организация обучающих семинаров по внедрению новых технологий;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разработка и апробация региональных оценочных инструментов для проведения внутрирегионального анализа оценки качества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повышение квалификации специалистов, обеспечивающих реализацию мероприятий по развитию национально-региональной системы независимой оценки качества общего образования и создание национальных механизмов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 данному направлению отражаются расходы в рамках </w:t>
      </w:r>
      <w:hyperlink r:id="rId98" w:history="1">
        <w:r w:rsidRPr="006E4167">
          <w:rPr>
            <w:rFonts w:ascii="Times New Roman" w:hAnsi="Times New Roman" w:cs="Times New Roman"/>
            <w:color w:val="0000FF"/>
            <w:sz w:val="24"/>
            <w:szCs w:val="24"/>
          </w:rPr>
          <w:t>мероприятия 5.1</w:t>
        </w:r>
      </w:hyperlink>
      <w:r w:rsidRPr="006E4167">
        <w:rPr>
          <w:rFonts w:ascii="Times New Roman" w:hAnsi="Times New Roman" w:cs="Times New Roman"/>
          <w:sz w:val="24"/>
          <w:szCs w:val="24"/>
        </w:rPr>
        <w:t xml:space="preserve">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и областного бюджетов.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2.7 введен </w:t>
      </w:r>
      <w:hyperlink r:id="rId99"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6 "Создание механизмов, направленных на социальную поддержку педагогических работников" необходимо реализовать следующее основное мероприятие.</w:t>
      </w:r>
    </w:p>
    <w:p w:rsidR="006E4167" w:rsidRPr="006E4167" w:rsidRDefault="00D0186F">
      <w:pPr>
        <w:pStyle w:val="ConsPlusNormal"/>
        <w:ind w:firstLine="540"/>
        <w:jc w:val="both"/>
        <w:rPr>
          <w:rFonts w:ascii="Times New Roman" w:hAnsi="Times New Roman" w:cs="Times New Roman"/>
          <w:sz w:val="24"/>
          <w:szCs w:val="24"/>
        </w:rPr>
      </w:pPr>
      <w:hyperlink r:id="rId100" w:history="1">
        <w:r w:rsidR="006E4167" w:rsidRPr="006E4167">
          <w:rPr>
            <w:rFonts w:ascii="Times New Roman" w:hAnsi="Times New Roman" w:cs="Times New Roman"/>
            <w:color w:val="0000FF"/>
            <w:sz w:val="24"/>
            <w:szCs w:val="24"/>
          </w:rPr>
          <w:t>2.8</w:t>
        </w:r>
      </w:hyperlink>
      <w:r w:rsidR="006E4167" w:rsidRPr="006E4167">
        <w:rPr>
          <w:rFonts w:ascii="Times New Roman" w:hAnsi="Times New Roman" w:cs="Times New Roman"/>
          <w:sz w:val="24"/>
          <w:szCs w:val="24"/>
        </w:rPr>
        <w:t>. "Возмещение части затрат молодым учителям общеобразовательных учреждений (организаций) Белгородской области по ипотечному кредиту" подразумевает выполнение мероприятия 2.8.1 "Возмещение части затрат молодым учителям общеобразовательных учреждений (организаций) Белгородской области по ипотечному кредиту".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создание системы льготного ипотечного кредитования для молодых учителей, которая включает в себя: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льготную процентную ставку для молодого учителя за счет субсидирования из местного бюджета разницы между уплачиваемыми процентами за пользование кредитом в размере 10,5% годовых и суммой процентов, рассчитанных исходя из процентной ставки 8,5% годовых;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первоначальный взнос в размере 10% от стоимости приобретаемого жилья, полностью или частично субсидируемый из областного бюджета (в объеме 20% от расчетной стоимости жилья);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возможность привлечения для расчета максимально возможной суммы кредита как созаемщиков, так и поручителей, а также сумм социальных выплат в виде материнского капитала, сертификатов и т.д.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посредством предоставления субсидий из средств федерального и областного бюджетов.</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2</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44"/>
        <w:gridCol w:w="624"/>
        <w:gridCol w:w="624"/>
        <w:gridCol w:w="624"/>
        <w:gridCol w:w="624"/>
        <w:gridCol w:w="624"/>
        <w:gridCol w:w="624"/>
        <w:gridCol w:w="624"/>
      </w:tblGrid>
      <w:tr w:rsidR="006E4167" w:rsidRPr="006E4167">
        <w:tc>
          <w:tcPr>
            <w:tcW w:w="510"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255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1644"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4368"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по годам реализации</w:t>
            </w:r>
          </w:p>
        </w:tc>
      </w:tr>
      <w:tr w:rsidR="006E4167" w:rsidRPr="006E4167">
        <w:tc>
          <w:tcPr>
            <w:tcW w:w="510" w:type="dxa"/>
            <w:vMerge/>
          </w:tcPr>
          <w:p w:rsidR="006E4167" w:rsidRPr="006E4167" w:rsidRDefault="006E4167">
            <w:pPr>
              <w:rPr>
                <w:rFonts w:ascii="Times New Roman" w:hAnsi="Times New Roman" w:cs="Times New Roman"/>
                <w:sz w:val="24"/>
                <w:szCs w:val="24"/>
              </w:rPr>
            </w:pPr>
          </w:p>
        </w:tc>
        <w:tc>
          <w:tcPr>
            <w:tcW w:w="2551" w:type="dxa"/>
            <w:vMerge/>
          </w:tcPr>
          <w:p w:rsidR="006E4167" w:rsidRPr="006E4167" w:rsidRDefault="006E4167">
            <w:pPr>
              <w:rPr>
                <w:rFonts w:ascii="Times New Roman" w:hAnsi="Times New Roman" w:cs="Times New Roman"/>
                <w:sz w:val="24"/>
                <w:szCs w:val="24"/>
              </w:rPr>
            </w:pPr>
          </w:p>
        </w:tc>
        <w:tc>
          <w:tcPr>
            <w:tcW w:w="1644" w:type="dxa"/>
            <w:vMerge/>
          </w:tcPr>
          <w:p w:rsidR="006E4167" w:rsidRPr="006E4167" w:rsidRDefault="006E4167">
            <w:pPr>
              <w:rPr>
                <w:rFonts w:ascii="Times New Roman" w:hAnsi="Times New Roman" w:cs="Times New Roman"/>
                <w:sz w:val="24"/>
                <w:szCs w:val="24"/>
              </w:rPr>
            </w:pP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обучающихся в современных условиях от общего числа учащихся (создано от 80% до 100% современных условий)</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61,2</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61,6</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61,9</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созданных Центров для одаренных детей (нарастающим итогом)</w:t>
            </w:r>
          </w:p>
        </w:tc>
        <w:tc>
          <w:tcPr>
            <w:tcW w:w="1644"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8/2100</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w:t>
            </w:r>
          </w:p>
        </w:tc>
        <w:tc>
          <w:tcPr>
            <w:tcW w:w="624" w:type="dxa"/>
            <w:tcBorders>
              <w:bottom w:val="nil"/>
            </w:tcBorders>
          </w:tcPr>
          <w:p w:rsidR="006E4167" w:rsidRPr="006E4167" w:rsidRDefault="006E4167">
            <w:pPr>
              <w:pStyle w:val="ConsPlusNormal"/>
              <w:rPr>
                <w:rFonts w:ascii="Times New Roman" w:hAnsi="Times New Roman" w:cs="Times New Roman"/>
                <w:sz w:val="24"/>
                <w:szCs w:val="24"/>
              </w:rPr>
            </w:pPr>
          </w:p>
        </w:tc>
        <w:tc>
          <w:tcPr>
            <w:tcW w:w="624" w:type="dxa"/>
            <w:tcBorders>
              <w:bottom w:val="nil"/>
            </w:tcBorders>
          </w:tcPr>
          <w:p w:rsidR="006E4167" w:rsidRPr="006E4167" w:rsidRDefault="006E4167">
            <w:pPr>
              <w:pStyle w:val="ConsPlusNormal"/>
              <w:rPr>
                <w:rFonts w:ascii="Times New Roman" w:hAnsi="Times New Roman" w:cs="Times New Roman"/>
                <w:sz w:val="24"/>
                <w:szCs w:val="24"/>
              </w:rPr>
            </w:pPr>
          </w:p>
        </w:tc>
        <w:tc>
          <w:tcPr>
            <w:tcW w:w="624" w:type="dxa"/>
            <w:tcBorders>
              <w:bottom w:val="nil"/>
            </w:tcBorders>
          </w:tcPr>
          <w:p w:rsidR="006E4167" w:rsidRPr="006E4167" w:rsidRDefault="006E4167">
            <w:pPr>
              <w:pStyle w:val="ConsPlusNormal"/>
              <w:rPr>
                <w:rFonts w:ascii="Times New Roman" w:hAnsi="Times New Roman" w:cs="Times New Roman"/>
                <w:sz w:val="24"/>
                <w:szCs w:val="24"/>
              </w:rPr>
            </w:pPr>
          </w:p>
        </w:tc>
        <w:tc>
          <w:tcPr>
            <w:tcW w:w="624" w:type="dxa"/>
            <w:tcBorders>
              <w:bottom w:val="nil"/>
            </w:tcBorders>
          </w:tcPr>
          <w:p w:rsidR="006E4167" w:rsidRPr="006E4167" w:rsidRDefault="006E4167">
            <w:pPr>
              <w:pStyle w:val="ConsPlusNormal"/>
              <w:rPr>
                <w:rFonts w:ascii="Times New Roman" w:hAnsi="Times New Roman" w:cs="Times New Roman"/>
                <w:sz w:val="24"/>
                <w:szCs w:val="24"/>
              </w:rPr>
            </w:pPr>
          </w:p>
        </w:tc>
        <w:tc>
          <w:tcPr>
            <w:tcW w:w="624" w:type="dxa"/>
            <w:tcBorders>
              <w:bottom w:val="nil"/>
            </w:tcBorders>
          </w:tcPr>
          <w:p w:rsidR="006E4167" w:rsidRPr="006E4167" w:rsidRDefault="006E4167">
            <w:pPr>
              <w:pStyle w:val="ConsPlusNormal"/>
              <w:rPr>
                <w:rFonts w:ascii="Times New Roman" w:hAnsi="Times New Roman" w:cs="Times New Roman"/>
                <w:sz w:val="24"/>
                <w:szCs w:val="24"/>
              </w:rPr>
            </w:pPr>
          </w:p>
        </w:tc>
      </w:tr>
      <w:tr w:rsidR="006E4167" w:rsidRPr="006E4167">
        <w:tblPrEx>
          <w:tblBorders>
            <w:insideH w:val="nil"/>
          </w:tblBorders>
        </w:tblPrEx>
        <w:tc>
          <w:tcPr>
            <w:tcW w:w="9073" w:type="dxa"/>
            <w:gridSpan w:val="10"/>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3 в ред. </w:t>
            </w:r>
            <w:hyperlink r:id="rId10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2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2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2)</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2 в 2014 - 2020 годах за счет всех источников финансирования составит 77966195,55651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подпрограммы 2 в 2014 - 2020 годах за счет средств областного бюджета составит 69658980,766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- 8387672,266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- 9259983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- 9836681,5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- 9636348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- 10113771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- 10469694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- 11954831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федерального бюджета в сумме 4688581,79051 тыс. рублей на софинансирование мероприятий подпрограммы 2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консолидированных бюджетов муниципальных образований области в сумме 1150982 тыс. рублей на софинансирование мероприятий подпрограммы 2;</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иные источники составят 2467651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3" w:name="P901"/>
      <w:bookmarkEnd w:id="3"/>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"Развитие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"Развитие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"Развитие дополнительного образования детей" (далее - подпрограмма 3)</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3</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департамент строительства и транспорта Белгородской области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2 в ред. </w:t>
            </w:r>
            <w:hyperlink r:id="rId10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02.11.2015 N 389-пп)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Цели (цели) подпрограммы 3</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Развитие региональной системы воспитания и дополнительного образования детей и молодежи</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3</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дополнительного образования детей.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 Модернизация содержания дополнительного образования детей.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3. Модернизация и развитие инфраструктуры организаций дополнительного образования детей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3</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2014 - 2020,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3 в 2014 - 2020 годах за счет всех источников финансирования составит 880580,2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3 в 2014 - 2020 годах за счет средств областного бюджета составит 778780,9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- 78135,6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- 81231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- 163391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- 93652,3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- 95488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- 134126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- 132 757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3 в 2014 - 2020 годах за счет средств федерального бюджета составит 802,3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3 в 2014 - 2020 годах за счет средств консолидированного бюджета муниципальных образований - 85247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3 в 2014 - 2020 годах за счет иных источников составит 15750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10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подпрограммы 3</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образовательными программами, в общей численности детей и молодежи от 5 до 18 лет - 93,2%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- 47% в 2020 году</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3,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Сфера действия данной подпрограммы 3 охватывает систему государственных организаций дополнительного образования детей, расположенных на территории Белгородской области, и устанавливает меры по реализации образовательной политики в области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Белгородской области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региона. Реализуются долгосрочные целевые программы в области духовно-нравственного, патриотического воспитания, профилактики негативных проявлений в подростковой среде. Создана вариантная сеть дополнительного образования детей: действуют 103 государственных и муниципальных организаций дополнительного образования детей, в которых занимается свыше 110 тыс. детей и подростков в возрасте от 5 до 18 лет (около 75% от общего числа детей указанного возраста).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области создано более 600 детских общественных организаций, которыми охвачено около 130 тыс. детей. Общая характеристика системы дополнительного образования детей представлена в таблице 3.</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sectPr w:rsidR="006E4167" w:rsidRPr="006E4167">
          <w:pgSz w:w="11905" w:h="16838"/>
          <w:pgMar w:top="1134" w:right="850" w:bottom="1134" w:left="1701" w:header="0" w:footer="0" w:gutter="0"/>
          <w:cols w:space="720"/>
        </w:sectPr>
      </w:pPr>
    </w:p>
    <w:p w:rsidR="006E4167" w:rsidRPr="006E4167" w:rsidRDefault="006E4167">
      <w:pPr>
        <w:pStyle w:val="ConsPlusNormal"/>
        <w:jc w:val="right"/>
        <w:outlineLvl w:val="3"/>
        <w:rPr>
          <w:rFonts w:ascii="Times New Roman" w:hAnsi="Times New Roman" w:cs="Times New Roman"/>
          <w:sz w:val="24"/>
          <w:szCs w:val="24"/>
        </w:rPr>
      </w:pPr>
      <w:r w:rsidRPr="006E4167">
        <w:rPr>
          <w:rFonts w:ascii="Times New Roman" w:hAnsi="Times New Roman" w:cs="Times New Roman"/>
          <w:sz w:val="24"/>
          <w:szCs w:val="24"/>
        </w:rPr>
        <w:t>Таблица 3</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Основные количественные характеристики системы</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дополнительного образования детей</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25.08.2014 N 327-пп)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68"/>
        <w:gridCol w:w="964"/>
        <w:gridCol w:w="964"/>
        <w:gridCol w:w="964"/>
        <w:gridCol w:w="964"/>
        <w:gridCol w:w="964"/>
        <w:gridCol w:w="964"/>
        <w:gridCol w:w="964"/>
        <w:gridCol w:w="964"/>
        <w:gridCol w:w="964"/>
      </w:tblGrid>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226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2013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26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и молодежи 5 - 18 лет, тыс. человек</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195189</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199971</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199980</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204684</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210423</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216369</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220339</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220339</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220339</w:t>
            </w:r>
          </w:p>
        </w:tc>
      </w:tr>
      <w:tr w:rsidR="006E4167" w:rsidRPr="006E4167">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226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образовательными программами, в общей численности детей и молодежи 5 - 18 лет, %</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92,1</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92,4</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92,8</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93,12</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c>
          <w:tcPr>
            <w:tcW w:w="96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jc w:val="right"/>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 Именно по этим направлениям свыше 40 обучающихся организаций дополнительного образования получили государственную поддержку в рамках национального проекта "Образование".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 последние 3 года более чем на 20% увеличилось количество победителей всероссийских и международных конкурсов различной направленности.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Приняты меры по привлечению детей и подростков к занятиям физической культурой и спортом. Создана сеть организаций дополнительного образования детей физкультурно-спортивной, туристско-краеведческой направленностей. Сегодня в системе образования области таких организаций 30.</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Однако принимаемые меры не позволяют изменить ситуацию в области воспитания коренным образом. Сегодня наблюдается низкий уровень гражданского, патриотического самосознания и конструктивного общественного поведения. Требуют координации действия различных служб и ведомств, связанных с вопросами воспитания детей и учащейся молодежи. Не в полной мере учитываются интересы юных белгородцев, стремящихся освоить новые формы деятельности, популярные в детской и молодежной среде.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Таким образом,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развитие воспитательной компоненты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3</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3 является развитие региональной системы воспитания и дополнительного образования детей и молодежи в соответствии с областными приоритетами.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Задачами подпрограммы 3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обеспечение государственных гарантий доступности дополнительного образования детей;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09"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модернизация содержания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модернизация и развитие инфраструктуры организаций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Основными показателями конечного результата реализации подпрограммы 3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доля детей, охваченных дополнительными образовательными программами, в общей численности детей и молодежи от 5 до 18 лет. Значение данного показателя должно увеличиться с 75% в 2013 году до 93,2%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1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Значение данного показателя должно увеличиться с 35% в 2013 году до 47%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3 - 2014 - 2020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краткое описание основных мероприятий подпрограммы 3</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1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1 "Обеспечение государственных гарантий доступности дополнительного образования детей"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3.1. "Реализация дополнительных общеобразовательных (общеразвивающих) программ" предусматривает выполнение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3.1.1 "Обеспечение деятельности (оказание услуг) государственных учреждений (организаций)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развитие организаций дополнительного образования детей и молодежи.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будет происходить обеспечение деятельности организаций дополнительного образования детей, подведомственных департаменту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включает в себя оказание данными организациями государственных услуг, выполнение работ в рамках государственного задания (организация предоставления дополнительного образования в кружках и секциях различной направленности, организация отдыха и оздоровления детей и т.д.).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основного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2 "Модернизация содержания дополнительного образования детей"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3.2. "Реализация мероприятий, проводимых для детей и молодежи" предусматривает выполнение ряда мероприятий.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1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3.2.1. "Мероприятия (мероприятия, проводимые для детей и молодежи; расширение потенциала системы дополнительного образования детей; укрепление материально-технической базы организаций)".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13"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развитие системы дополнительного образования детей, поддержку и организацию массовых мероприятий с детьми и молодежью, на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разработку и экспериментальную апробацию образовательных программ нового поколения, на улучшение материально-технической базы организаций дополнительного образования детей, создание условий для реализации эффективного и рационального учебно-воспитательного процесса в организациях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Кроме того, в рамках данного основного мероприятия предполагается: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приобретение лабораторного и спортивного оборудования для организаций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обеспечение доступа к сети Интернет образовательных организаций дополнительного образования детей, подведомственных департаменту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3.2.2. "Финансовое обеспечение мероприятий Федеральной целевой программы развития образования на 2016 - 2020 годы в рамках задачи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Мероприятие реализуется в рамках стратегической инициативы "Новая модель системы дополнительного образования" и направлено на создание среды ускоренного современного технического развития детей, организацию стабильной многоуровневой системы внешкольной работы с детьми, базирующейся на государственно-частном партнерстве, стимулирование интереса школьников к сфере инноваций и высоких технологий, развитие сетевой инфраструктуры дополнительного образования, реализацию нового поколения дополнительных общеобразовательных программ технической направленности и включает </w:t>
      </w:r>
      <w:hyperlink w:anchor="P8467" w:history="1">
        <w:r w:rsidRPr="006E4167">
          <w:rPr>
            <w:rFonts w:ascii="Times New Roman" w:hAnsi="Times New Roman" w:cs="Times New Roman"/>
            <w:color w:val="0000FF"/>
            <w:sz w:val="24"/>
            <w:szCs w:val="24"/>
          </w:rPr>
          <w:t>комплекс мер</w:t>
        </w:r>
      </w:hyperlink>
      <w:r w:rsidRPr="006E4167">
        <w:rPr>
          <w:rFonts w:ascii="Times New Roman" w:hAnsi="Times New Roman" w:cs="Times New Roman"/>
          <w:sz w:val="24"/>
          <w:szCs w:val="24"/>
        </w:rPr>
        <w:t>, "дорожную карту", по созданию Белгородского регионального детского технопарка "Кванториум" (далее - Технопарк) согласно приложению N 6 к государственной программе.</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3.2.2 введен </w:t>
      </w:r>
      <w:hyperlink r:id="rId114"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3.2.3. Поддержка отрасли культуры (на укрепление материально-технической базы и оснащение оборудованием детских школ искусств).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15"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реализуется в целях сохранения и развития детских школ искусств как начального звена уникальной системы по подготовке профессиональных кадров в отрасли культуры и искусства, приобщения подрастающего поколения к музыкальному искусству и художественному творчеству, в рамках реализации программ нового поколения предпрофессиональных и общеразвивающих общеобразовательных программ в области искусства, с целью укрепления материально-технической базы учебных заведений и обновления парка музыкальных инструментов.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16"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и областного бюджетов.</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1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3 "Модернизация и развитие инфраструктуры организаций дополнительного образования детей"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3.3. "Развитие инфраструктуры системы дополнительного образования" предусматривает выполнение ряда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3.3.1 "Капитальный ремонт объектов государственной собственности" направлено на создание условий, соответствующих санитарно-эпидемиологическим требованиям к организациям дополнительного образования. Будет проведена работа по модернизации требований санитарных и строительных норм, пожарной безопасности и иных требований к инфраструктуре организаций дополнительного образования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3.3.2 "Субсидии на софинансирование капитального ремонта объектов муниципальной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данному мероприятию отражаются расходы на предоставление субсидий бюджетам муниципальных районов и городских округов на софинансирование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муниципальных районов и городских округов на указанные цели.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местных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3.3.3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Данное мероприятие направлено на увеличение охвата услугами дополнительного образования детей и молодежи и обеспечение равных возможностей его получения путем строительства и реконструкции организаций дополнительного образования детей Белгородской области,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государственной собственности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иных источников.</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3</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44"/>
        <w:gridCol w:w="624"/>
        <w:gridCol w:w="624"/>
        <w:gridCol w:w="624"/>
        <w:gridCol w:w="624"/>
        <w:gridCol w:w="624"/>
        <w:gridCol w:w="624"/>
        <w:gridCol w:w="624"/>
      </w:tblGrid>
      <w:tr w:rsidR="006E4167" w:rsidRPr="006E4167">
        <w:tc>
          <w:tcPr>
            <w:tcW w:w="510"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255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1644"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4368"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по годам реализации</w:t>
            </w:r>
          </w:p>
        </w:tc>
      </w:tr>
      <w:tr w:rsidR="006E4167" w:rsidRPr="006E4167">
        <w:tc>
          <w:tcPr>
            <w:tcW w:w="510" w:type="dxa"/>
            <w:vMerge/>
          </w:tcPr>
          <w:p w:rsidR="006E4167" w:rsidRPr="006E4167" w:rsidRDefault="006E4167">
            <w:pPr>
              <w:rPr>
                <w:rFonts w:ascii="Times New Roman" w:hAnsi="Times New Roman" w:cs="Times New Roman"/>
                <w:sz w:val="24"/>
                <w:szCs w:val="24"/>
              </w:rPr>
            </w:pPr>
          </w:p>
        </w:tc>
        <w:tc>
          <w:tcPr>
            <w:tcW w:w="2551" w:type="dxa"/>
            <w:vMerge/>
          </w:tcPr>
          <w:p w:rsidR="006E4167" w:rsidRPr="006E4167" w:rsidRDefault="006E4167">
            <w:pPr>
              <w:rPr>
                <w:rFonts w:ascii="Times New Roman" w:hAnsi="Times New Roman" w:cs="Times New Roman"/>
                <w:sz w:val="24"/>
                <w:szCs w:val="24"/>
              </w:rPr>
            </w:pPr>
          </w:p>
        </w:tc>
        <w:tc>
          <w:tcPr>
            <w:tcW w:w="1644" w:type="dxa"/>
            <w:vMerge/>
          </w:tcPr>
          <w:p w:rsidR="006E4167" w:rsidRPr="006E4167" w:rsidRDefault="006E4167">
            <w:pPr>
              <w:rPr>
                <w:rFonts w:ascii="Times New Roman" w:hAnsi="Times New Roman" w:cs="Times New Roman"/>
                <w:sz w:val="24"/>
                <w:szCs w:val="24"/>
              </w:rPr>
            </w:pP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 и программами, в общей численности детей и молодежи от 5 до 18 лет, %</w:t>
            </w:r>
          </w:p>
        </w:tc>
        <w:tc>
          <w:tcPr>
            <w:tcW w:w="1644"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92,1</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92,4</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92,8</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93,12</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c>
          <w:tcPr>
            <w:tcW w:w="624"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r>
      <w:tr w:rsidR="006E4167" w:rsidRPr="006E4167">
        <w:tblPrEx>
          <w:tblBorders>
            <w:insideH w:val="nil"/>
          </w:tblBorders>
        </w:tblPrEx>
        <w:tc>
          <w:tcPr>
            <w:tcW w:w="9073" w:type="dxa"/>
            <w:gridSpan w:val="10"/>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1 в ред. </w:t>
            </w:r>
            <w:hyperlink r:id="rId11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25.08.2014 N 327-пп)</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3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3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3)</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19"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3 в 2014 - 2020 годах за счет всех источников финансирования составит 880580,2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подпрограммы 3 в 2014 - 2020 годах за счет средств областного бюджета составит 778780,9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- 78135,6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- 81231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- 163391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- 93652,3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- 95488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- 134126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- 132757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федерального бюджета в сумме 802,3 тыс. рублей на софинансирование мероприятий подпрограммы 3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консолидированных бюджетов муниципальных образований области в сумме 85247 тыс. рублей на софинансирование мероприятий подпрограммы 3;</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иные источники составят 15750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4" w:name="P1122"/>
      <w:bookmarkEnd w:id="4"/>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"Развитие системы оценки качества образования"</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"Развитие системы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"Развитие системы оценки качества образования" (далее - подпрограмма 4)</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4</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подпрограммы 4</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4</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Создание целостной и сбалансированной системы процедур и механизмов оценки качества образования</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4</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2014 - 2020,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4 в 2014 - 2020 годах за счет всех источников финансирования составит 233311,85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4 в 2014 - 2020 годах за счет средств областного бюджета составит 233311,85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- 21862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- 26310,25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- 41833,6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- 38568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- 38568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- 38865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- 27305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12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подпрограммы 4</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Количество уровней образования, на которых внедрена система оценки качества образования, - 4 в 2020 году.</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- 100% в 2020 году</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4,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Сфера действия данной подпрограммы 4 охватывает систему оценки качества образования. В настоящее время региональная система оценки качества образования формируется как многофункциональная система, включающая: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процедуры независимой оценки качества образования, включая оценку качества образования внутри образовательной организации;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мониторинговые исследования различного уровня;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процедуры самооценки.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области сложились отдельные организационные структуры, механизмы и процедуры региональной системы оценки качества образования, которые методологически соответствуют общероссийской системе оценки качества образования. Выстраивается многоуровневая автоматизированная информационно-аналитическая система на основе автоматизированной информационной системы ЭМОУ (Электронный мониторинг образовательных организаций Белгородской области), позволяющая осуществлять персонифицированный учет учащихся, их учебных достижений, сбор и обработку данных для расчета основных показателей эффективности работы образовательных организаций и системы образования в целом. С 2007 года функционирует Белгородский региональный центр оценки качества образования. В школах области используется независимая оценка учебных достижений обучающихся в форме внешнего (независимого) тестирования. Кроме того, область участвует в Международных исследованиях PIRLS (ICCS) и TIMSS. Разработана модель аттестации руководящих и педагогических работников, основанная на компетентностном подходе, ориентированная на новую систему оплаты труда работников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Тем не менее на сегодняшний день отсутствует информационная модель качества образования, консолидирующая информацию по актуальным направлениям системы образования; не сформированы стандарты публичной отчетности о различных аспектах деятельности образовательных организаций, отсутствуют единые критерии и диагностический инструментарий оценки качества образования; необходимо повсеместное внедрение объективной системы оценки внеучебных достижений обучающихся; существует необходимость совершенствования механизмов участия потребителей и общественных институтов в контроле и оценке качества образования и т.д.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Следствием этого является затруднение в принятии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почти не развита практика оценки результативности мер государственной политики, что не позволяет уверенно добиваться эффективности принимаемых мер.</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4</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4 является 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Задачей подпрограммы 4 является создание целостной и сбалансированной системы процедур и механизмов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Основными показателями конечного результата реализации подпрограммы 4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количество уровней образования, на которых внедрена система оценки качества образования. Значение данного показателя должно увеличиться с 3 в 2013 году до 4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Значение данного показателя должно увеличиться до 100% в 2020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4 - 2014 - 2020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краткое описание основных мероприятий подпрограммы 4</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2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"Создание целостной и сбалансированной системы процедур и механизмов оценки качества образования"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4.1. "Реализация механизмов оценки качества образования в соответствии с государственными образовательными стандартами" предусматривает выполнение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4.1.1 "Обеспечение деятельности (оказание услуг) государственных учреждений (организаций)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поддержку и развитие инструментов оценки результатов обучения в системе образования Белгородской области посредством предоставления субсидии на выполнение государственного задания Белгородским региональным центром оценки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4.2. "Осуществление механизмов контроля качества образования" подразумевает выполнение следующих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4.2.1 "Мероприятия (осуществление контроля качества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этого мероприятия будет поддержано развитие разнообразных форм и содержания оценки качества образования в общеобразовательных организациях, обеспечивающих систему обратной связи между школой и участниками образовательного процесса. К ним относятся: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разработка системы мониторинга предметных (учебных) результатов освоения образовательных программ начальной, основной и средней (полной) ступени общего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системы оценки внеучебных достижений обучающихся;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системы оценки качества воспитательного процесса в общеобразовательных организациях;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Посредством включения потребителей образовательных услуг в оценку деятельности системы образования и разработки системы государственно-общественной оценки деятельности образовательных организаций будут развиваться механизмы обратной связи и поддержки потребителя. Реализация данного направления связана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Будет создана региональная система мониторинговых исследований качества образования путем внедрения электронного мониторинга образовательных организациях Белгородской области и мониторинга процесса информатизации образовательных организациях. Созданная система позволит создать информационную базу для выбора образовательных услуг обучающимися и их семьями.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4.2.2 "Иные межбюджетные трансферты бюджетам муниципальных образований на обеспечение видеонаблюдением аудиторий пунктов проведения единого государственного экзамена".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обеспечение видеозаписи хода проведения единого государственного экзамена в пунктах проведения экзаменов.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4.2.3 "Осуществление мероприятий за счет средств резервного фонда Правительства Белгородской области" направлено на оказание услуг по доставке контрольно-измерительных материалов в дни проведения экзаменов в пункты проведения экзаменов и на приобретение систем подавления сигналов подвижной связи.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22"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областного бюджета.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23"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4</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1644"/>
        <w:gridCol w:w="624"/>
        <w:gridCol w:w="624"/>
        <w:gridCol w:w="624"/>
        <w:gridCol w:w="624"/>
        <w:gridCol w:w="624"/>
        <w:gridCol w:w="624"/>
        <w:gridCol w:w="624"/>
      </w:tblGrid>
      <w:tr w:rsidR="006E4167" w:rsidRPr="006E4167">
        <w:tc>
          <w:tcPr>
            <w:tcW w:w="510"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255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1644"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4368"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по годам реализации</w:t>
            </w:r>
          </w:p>
        </w:tc>
      </w:tr>
      <w:tr w:rsidR="006E4167" w:rsidRPr="006E4167">
        <w:tc>
          <w:tcPr>
            <w:tcW w:w="510" w:type="dxa"/>
            <w:vMerge/>
          </w:tcPr>
          <w:p w:rsidR="006E4167" w:rsidRPr="006E4167" w:rsidRDefault="006E4167">
            <w:pPr>
              <w:rPr>
                <w:rFonts w:ascii="Times New Roman" w:hAnsi="Times New Roman" w:cs="Times New Roman"/>
                <w:sz w:val="24"/>
                <w:szCs w:val="24"/>
              </w:rPr>
            </w:pPr>
          </w:p>
        </w:tc>
        <w:tc>
          <w:tcPr>
            <w:tcW w:w="2551" w:type="dxa"/>
            <w:vMerge/>
          </w:tcPr>
          <w:p w:rsidR="006E4167" w:rsidRPr="006E4167" w:rsidRDefault="006E4167">
            <w:pPr>
              <w:rPr>
                <w:rFonts w:ascii="Times New Roman" w:hAnsi="Times New Roman" w:cs="Times New Roman"/>
                <w:sz w:val="24"/>
                <w:szCs w:val="24"/>
              </w:rPr>
            </w:pPr>
          </w:p>
        </w:tc>
        <w:tc>
          <w:tcPr>
            <w:tcW w:w="1644" w:type="dxa"/>
            <w:vMerge/>
          </w:tcPr>
          <w:p w:rsidR="006E4167" w:rsidRPr="006E4167" w:rsidRDefault="006E4167">
            <w:pPr>
              <w:rPr>
                <w:rFonts w:ascii="Times New Roman" w:hAnsi="Times New Roman" w:cs="Times New Roman"/>
                <w:sz w:val="24"/>
                <w:szCs w:val="24"/>
              </w:rPr>
            </w:pP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уровней образования, на которых внедрена система оценки качества образования</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tc>
        <w:tc>
          <w:tcPr>
            <w:tcW w:w="164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4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4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4)</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2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19.12.2016 N 452-пп)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4 в 2014 - 2020 годах за счет всех источников финансирования составит 233311,85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подпрограммы 4 в 2014 - 2020 годах за счет средств областного бюджета составит 233311,85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- 21862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- 26310,25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- 41833,6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(прогноз) - 38568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- 38568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- 38865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- 27305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5" w:name="P1269"/>
      <w:bookmarkEnd w:id="5"/>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"Государственная политика в сфере образования"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"Государственная политика в сфере образования"</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8560" w:type="dxa"/>
            <w:gridSpan w:val="2"/>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"Государственная политика в сфере образования" (далее - подпрограмма 5)</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5</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Администрация Губернатора Белгородской области, управление культуры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подпрограммы 5</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Обеспечение реализации подпрограмм и основных мероприятий государственной программы в соответствии с установленными сроками и этапами</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5</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1. Исполнение государственных функций департамента образования Белгородской области в соответствии с действующим законодательством.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 Осуществление мер государственной поддержки в сфере развития образования.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3. Обеспечение эффективного управления реализацией государственной программы</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4 в ред. </w:t>
            </w:r>
            <w:hyperlink r:id="rId12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5</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2014 - 2020,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5 в 2014 - 2020 годах за счет всех источников финансирования составит 3422159,735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5 в 2014 - 2020 годах за счет средств областного бюджета составит 3348754,535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2014 год - 386693,471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- 430852,064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- 457180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- 474594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- 495871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- 518853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- 584711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5 в 2014 - 2020 годах за счет средств федерального бюджета составит 73405,2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12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r w:rsidR="006E4167" w:rsidRPr="006E4167">
        <w:tblPrEx>
          <w:tblBorders>
            <w:insideH w:val="nil"/>
          </w:tblBorders>
        </w:tblPrEx>
        <w:tc>
          <w:tcPr>
            <w:tcW w:w="510"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подпрограммы 5</w:t>
            </w:r>
          </w:p>
        </w:tc>
        <w:tc>
          <w:tcPr>
            <w:tcW w:w="5499" w:type="dxa"/>
            <w:tcBorders>
              <w:bottom w:val="nil"/>
            </w:tcBorders>
            <w:vAlign w:val="bottom"/>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Обеспечение среднего уровня достижения целевых показателей конечного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 xml:space="preserve"> - 95% в 2020 году</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7 в ред. </w:t>
            </w:r>
            <w:hyperlink r:id="rId12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5,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Департамент образования Белгородской области является органом исполнительной власти Белгородской области, осуществляющим управление в сфере образования, в том числе дополнительного профессионального педагогического образования, обеспечивающим проведение Правительством Белгородской области единой государственной политики в сфере образования (за исключением организации профессионального образования на территории Белгородской области), а также уполномоченным органом исполнительной власти Белгородской области, осуществляющим полномочия Российской Федерации в области образования, переданные для осуществления органам государственной власти субъектов Российской Федерации в соответствии с Федеральным </w:t>
      </w:r>
      <w:hyperlink r:id="rId128" w:history="1">
        <w:r w:rsidRPr="006E4167">
          <w:rPr>
            <w:rFonts w:ascii="Times New Roman" w:hAnsi="Times New Roman" w:cs="Times New Roman"/>
            <w:color w:val="0000FF"/>
            <w:sz w:val="24"/>
            <w:szCs w:val="24"/>
          </w:rPr>
          <w:t>законом</w:t>
        </w:r>
      </w:hyperlink>
      <w:r w:rsidRPr="006E4167">
        <w:rPr>
          <w:rFonts w:ascii="Times New Roman" w:hAnsi="Times New Roman" w:cs="Times New Roman"/>
          <w:sz w:val="24"/>
          <w:szCs w:val="24"/>
        </w:rPr>
        <w:t xml:space="preserve"> от 29 декабря 2012 г. N 273-ФЗ "Об образовании в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целях повышения эффективности образования и науки в Белгородской области, во исполнение перечня поручений Президента Российской Федерации от 22 декабря 2012 г. N Пр-3411 и в соответствии с </w:t>
      </w:r>
      <w:hyperlink r:id="rId129" w:history="1">
        <w:r w:rsidRPr="006E4167">
          <w:rPr>
            <w:rFonts w:ascii="Times New Roman" w:hAnsi="Times New Roman" w:cs="Times New Roman"/>
            <w:color w:val="0000FF"/>
            <w:sz w:val="24"/>
            <w:szCs w:val="24"/>
          </w:rPr>
          <w:t>распоряжением</w:t>
        </w:r>
      </w:hyperlink>
      <w:r w:rsidRPr="006E4167">
        <w:rPr>
          <w:rFonts w:ascii="Times New Roman" w:hAnsi="Times New Roman" w:cs="Times New Roman"/>
          <w:sz w:val="24"/>
          <w:szCs w:val="24"/>
        </w:rPr>
        <w:t xml:space="preserve"> Правительства Российской Федерации от 30 декабря 2012 г. N 2620-р "План мероприятий ("дорожная карта") "Изменения в отраслях социальной сферы, направленные на повышение эффективности образования и науки" Правительством Белгородской области было принято </w:t>
      </w:r>
      <w:hyperlink r:id="rId130"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февраля 2013 г. N 69-пп.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целью создания прозрачной системы взаимодействия органов государственной власти области в сфере образования с населением ведется сайт департамента образования Белгородской области в сети Интернет. На данном сайте представлен широкий спектр информации о деятельности управления и организаций образования области: планы работы на год, отчетные данные, аналитические и статистические данные, информация об электронных ресурсах, ведется интерактивный раздел сайта, обеспечивающий активный диалог населения области с департаментом образования Белгородской области, организовано ведение блога, освещающего значимые события в сфере образования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Стратегическими целями деятельности департамента образования Белгородской области являются: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Создание условий для активизации инновационной деятельности в сфере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Реализация единой политики в области внедрения новых педагогических и информационных технологий.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Организация системы работы с одаренными детьми, адресной социально-педагогической поддержки детей, имеющих повышенную мотивацию к обучению.</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Организация системы работы с детьми, подростками с отклонениями в поведении и ограниченными возможностями здоровья.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Организация предоставления дополнительного профессионального педагогического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7. Совершенствование организационно-экономического механизма функционирования системы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8. Участие в кадровой политике региона.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9. 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Среди тактических задач можно выделить:</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Выработка стратегических направлений развития сферы образования Белгородской области на 2014 - 2018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2. Разработка концепции и механизмов внедрения "эффективного контракта" с педагогическими работниками в соответствии с </w:t>
      </w:r>
      <w:hyperlink r:id="rId131" w:history="1">
        <w:r w:rsidRPr="006E4167">
          <w:rPr>
            <w:rFonts w:ascii="Times New Roman" w:hAnsi="Times New Roman" w:cs="Times New Roman"/>
            <w:color w:val="0000FF"/>
            <w:sz w:val="24"/>
            <w:szCs w:val="24"/>
          </w:rPr>
          <w:t>Планом</w:t>
        </w:r>
      </w:hyperlink>
      <w:r w:rsidRPr="006E4167">
        <w:rPr>
          <w:rFonts w:ascii="Times New Roman" w:hAnsi="Times New Roman" w:cs="Times New Roman"/>
          <w:sz w:val="24"/>
          <w:szCs w:val="24"/>
        </w:rPr>
        <w:t xml:space="preserve"> мероприятий ("дорожной картой") "Изменения в отраслях социальной сферы, направленные на повышение эффективности образования и науки".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Развитие альтернативных форм дошкольного образования, в том числе развитие негосударственных организаций, предоставляющих услуги дошкольного образования, с целью снижения очередности в дошкольные образовательные организации.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Обеспечение доступности качественного образования в общеобразовательных организациях области на основе внедрения ФГОС ОО.</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Реализация комплексных мер по повышению заработной платы и сокращению неэффективных бюджетных расходов в сфере общего и дошкольного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Совершенствование контрольно-надзорной деятельности и оптимизация предоставления государственных услуг в сфере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7. Укрепление материально-технической базы образовательных организаций области; увеличение количества образовательных организаций, отвечающих современным требованиям к условиям осуществления образовательного процесса.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8. Становление единого образовательного пространства на основе использования новейших информационных и телекоммуникационных технологий.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9. Формирование механизмов объективного оценивания качества образования 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10. 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11. Оказание всестороннего содействия органам и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12. Координация деятельности органов и организаций по формированию системы духовно-нравственных ценностей и гражданской культуры детей и молодежи области,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13. Создание механизмов для привлечения и закрепления молодых педагогических кадров в регионе.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14. Развитие инновационной инфраструктуры в сфере образования и опытно-экспериментальной деятельности в образовательных организациях.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15. Подготовка и профессиональная переподготовка кадров в области инноваций, обеспечивающих повышение инновационной активности в системе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случае если подпрограмма 5 не будет реализована, могут возникнуть риски исполнения поручений Президента Российской Федерации и Правительства Российской Федерации, Правительства Белгородской области по вопросам в сфере образования.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5</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3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5 является реализация основных направлений государственной политики области в целях создания благоприятных условий для устойчивого развития сферы.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Задачами подпрограммы 5 являются следующие: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Исполнение государственных функций департаментом образования Белгородской области в соответствии с действующим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Осуществление мер государственной поддержки в сфере развития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Обеспечение эффективного управления реализацией государственной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Основным показателем конечного результата реализации подпрограммы 5 является: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 обеспечение среднего уровня достижения целевых показателей конечного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3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5 - 2014 - 2020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краткое описание основных мероприятий подпрограммы 5</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34"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1 "Исполнение государственных функций департамента образования Белгородской области в соответствии с действующим законодательством" необходимо реализовать следующие основные мероприятия.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5.1. "Осуществление переданных органами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предусматривает выполнение мероприятий 5.1.1 "Осуществление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 (за счет единой субвенции из федерального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обеспечение контроля качества образования, лицензирование и государственную аккредитацию образовательных организаций, надзор и контроль за соблюдением законодательства.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По данному направлению расходов отражаются расходы федерального бюджета на предоставление субвенций бюджетам для осуществления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включая расходы по осуществлению этих полномочий в соответствии с Федеральным </w:t>
      </w:r>
      <w:hyperlink r:id="rId135" w:history="1">
        <w:r w:rsidRPr="006E4167">
          <w:rPr>
            <w:rFonts w:ascii="Times New Roman" w:hAnsi="Times New Roman" w:cs="Times New Roman"/>
            <w:color w:val="0000FF"/>
            <w:sz w:val="24"/>
            <w:szCs w:val="24"/>
          </w:rPr>
          <w:t>законом</w:t>
        </w:r>
      </w:hyperlink>
      <w:r w:rsidRPr="006E4167">
        <w:rPr>
          <w:rFonts w:ascii="Times New Roman" w:hAnsi="Times New Roman" w:cs="Times New Roman"/>
          <w:sz w:val="24"/>
          <w:szCs w:val="24"/>
        </w:rPr>
        <w:t xml:space="preserve">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Поступление субвенций на указанные цели отражается по соответствующим кодам вида доходов 000 2 02 03060 00 0000 151 "Субвенции бюджетам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классификации доходов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Также по данному направлению расходов отражаются расходы областного бюджета на осуществление полномочий Российской Федерации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 включая расходы по осуществлению этих полномочий.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федерального бюджета в виде предоставления вышеуказанных межбюджетных трансфертов областному бюджету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5.2 "Обеспечение функций органов власти Белгородской области, в том числе территориальных органов" предусматривает выполнение мероприятия 5.2.1 "Обеспечение функций органов власти Белгородской области, в том числе территориальных органов".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обеспечение стабильного функционирования сферы образования, соблюдение норм российского законодательства и законодательства Белгородской области в данной сфере, выполнение поручений Президента Российской Федерации, Правительства Российской Федерации и федеральных органов государственной власти в области реализации программы.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будет осуществляться финансирование текущей деятельности департамента образования Белгородской области за счет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Также данное мероприятие направлено на реализацию структурных реформ в сфере образования. В частности, одним из основных направлений реформирования является реализация </w:t>
      </w:r>
      <w:hyperlink r:id="rId136" w:history="1">
        <w:r w:rsidRPr="006E4167">
          <w:rPr>
            <w:rFonts w:ascii="Times New Roman" w:hAnsi="Times New Roman" w:cs="Times New Roman"/>
            <w:color w:val="0000FF"/>
            <w:sz w:val="24"/>
            <w:szCs w:val="24"/>
          </w:rPr>
          <w:t>программы</w:t>
        </w:r>
      </w:hyperlink>
      <w:r w:rsidRPr="006E4167">
        <w:rPr>
          <w:rFonts w:ascii="Times New Roman" w:hAnsi="Times New Roman" w:cs="Times New Roman"/>
          <w:sz w:val="24"/>
          <w:szCs w:val="24"/>
        </w:rPr>
        <w:t xml:space="preserve"> поэтапного совершенствования системы оплаты труда в государственных учреждениях на 2012 - 2018 годы, утвержденной распоряжением Правительства Российской Федерации от 26 ноября 2012 года N 2190-р,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5.3. "Профессиональная подготовка, переподготовка и повышение квалификации" предусматривает выполнение мероприятий 5.3.1 "Обеспечение деятельности (оказание услуг) государственных учреждений (организаций) Белгородской области", которое включает обеспечение деятельности организаций дополнительного профессионального образования, подведомственного департаменту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Также направлено на выполнение задач при подготовке населения в области гражданской обороны и защиты от чрезвычайных ситуаций природного и техногенного характера с учетом территориальных особенностей Белгородской области и возможных чрезвычайных ситуаций: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совершенствование практических навыков руководителей органов государственной власти, органов местного самоуправления и организаций, а также председателей комиссий по чрезвычайным ситуациям в организации и проведении мероприятий по предупреждению чрезвычайных ситуаций военного и мирного времени и ликвидации их последствий;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выработка у руководителей органов государственной власти, органов местного самоуправления и организаций навыков управления силами и средствами, спасательными службами, входящими в состав единой государственной системы предупреждения и ликвидации чрезвычайных ситуаций;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участие в региональных, федеральных и международных программах в области защиты населения и территорий от чрезвычайных ситуаций (далее - ЧС);</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содействие хозяйствующим субъектам в обеспечении нормативной и методической литературой по гражданской обороне и чрезвычайным ситуациям (далее - ГОЧС) и пожарной безопасности;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распространение передового опыта и пропаганда знаний в области ГОЧС и пожарной безопасности;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обучение населения правилам поведения, основным способам защиты и действиям в чрезвычайных ситуациях, приемам оказания первой медицинской помощи пострадавшим, правилам пользования средствами индивидуальной и коллективной защиты.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Областное бюджетное образовательное учреждение дополнительного профессионального образования (повышения квалификации) "Учебно-методический центр по гражданской обороне и чрезвычайным ситуациям Белгородской области" осуществляет обучение руководителей, специалистов гражданской обороне, лиц, уполномоченных на решение задач по гражданской обороне и чрезвычайным ситуациям, организаций и предприятий всех форм собственности, а также методическое руководство и контроль за организацией обучения всех категорий населения способам защиты от опасностей, возникающих при ведении военных действий или вследствие этих действий, на территории Белгородской области в соответствии с действующим федеральным законодательством и организационными и планирующими документами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5.3.2 "Повышение квалификации, профессиональная подготовка и переподготовка кадров".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данного мероприятия направлена на модернизацию системы педагогического образования; на 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модернизации региональной системы профессионального образования и реализации новых ФГОС.</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Данное основное мероприятие включает в себя: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работы школы молодых специалистов. Стажировки молодых педагогов в лабораториях деятельностной педагогики;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формирование и работу Школы резерва руководящих кадров;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привлечение высококвалифицированных научных сотрудников академий, НИИ для чтения авторских курсов по новым направлениям педагогической науки;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реализацию проекта "Создание регионального института развития образования, повышения квалификации и профессиональной переподготовки специалистов";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и обновление региональной и муниципальных видеотек, инфотек инновационного опыта лучших образовательных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и функционирование школы методического мастерства "Начало" для молодых педагогов (клуб "Учитель года");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семинаров по проблемам воспитания;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научно-методическое сопровождение реализации региональных экспериментальных площадок;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обучения на проблемных курсах заместителей директоров по учебной работе на базе государственной образовательной организации, ведение новой процедуры аттестации педагогических работников образовательных учреждений;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создание профессиональных лифтов для лучших выпускников педагогического института НИУ "БелГУ" через реализацию проекта "Подготовка кадрового резерва руководителей системы общего образования в рамках профессионального педагогического образования" (лучший студент - будущий руководитель);</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профориентационной работы по направлению "педагогика";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мероприятий, направленных на совершенствование непрерывного опережающего педагогического образования (разработка Концепции непрерывного опережающего профессионального педагогического образования, разработка и реализация комплекса мер по установлению взаимного соответствия программ профессиональной педагогической подготовки, методическое обеспечение "Лабораторий деятельностной педагогики" и т.д.).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5.4. "Социальная поддержка обучающихся" подразумевает выполнение мероприятия 5.4.1 "Пособия и компенсация детям-сиротам и детям, оставшимся без попечения родителей".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Данное мероприятие отражает расходы на выплату компенсации детям-сиротам и детям, оставшимся без попечения родителей, на проезд.</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2 "Осуществление мер государственной поддержки в сфере развития образования"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5.5. "Социальная поддержка педагогических работников" подразумевает выполнение мероприятий 5.5.1 "Меры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социальную поддержку педагогических работников областных образовательных учреждений (организаций), расположенных в сельских населенных пунктах, рабочих поселках (поселках городского типа), в части оплаты жилья, отопления и освещения.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за счет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5.5.2 "Субвенции на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социальную поддержку педагогических работников государственных и муниципальных образовательных учреждений (организаций), расположенных в сельских населенных пунктах, рабочих поселках (поселках городского типа), в части оплаты жилья, отопления и освещения.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Уполномоченными органами по участию в реализации мер социальной поддержки педагогических работников, проживающих и работающих в сельских населенных пунктах, рабочих поселках (поселках городского типа), являются муниципальные органы управления образования, органы управления в сфере культуры.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в виде предоставления межбюджетных трансфертов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3 "Обеспечение эффективного управления реализацией государственной программы" необходимо реализовать следующее основное мероприятие.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5.6. "Реализация мероприятий в сфере образования" подразумевает выполнение ряда мероприятий.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37"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5.6.1. "Мероприятия (проведение организационно-методических мероприятий, направленных на развитие общего образования; реализация комплекса мер, направленных на создание условий сохранения и укрепления здоровья педагогических работников, их оздоровления на базе местных здравниц; реализация комплекса мер, направленных на социальную поддержку педагогов и повышение статуса профессии)".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38"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рамках данного мероприятия отражаются расходы, направленные на развитие внеучебной деятельности обучающихся, проведение областных массовых мероприятий, реализацию муниципальных комплексов поддержки молодых специалистов, учреждение региональной премии для педагогов - наставников молодых специалистов (конкурсный отбор).</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Включаются мероприятия, направленные на содействие сохранению и укреплению здоровья педагогических работников области и на стимулирование преподавательской и воспитательной деятельности учителей, развития их творческого и профессионального потенциала (единовременной выплаты победителям конкурсного отбора выпускников вузов для работы в сельских общеобразовательных учреждениях Белгородской области; единовременного вознаграждения педагогических работников по достижении пенсионного возраста при прекращении ими трудовых отношений с образовательной организацией).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5.6.2. "Финансовое обеспечение для предоставления грантов в форме субсидий из федерального бюджета юридическим лицам в целях обеспечения реализации задач Федеральной целевой программы развития образования на 2016 - 2020 годы по мероприятию 5.4 "Поддержка инноваций в области развития и мониторинга системы образования".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(п. 5.6.2 введен </w:t>
      </w:r>
      <w:hyperlink r:id="rId139"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19.12.2016 N 452-пп)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5.7. "Финансовое обеспечение структурных подразделений органов исполнительной власти и прочих учреждений (организаций) в сфере образования" предполагает выполнение мероприятий 5.7.1 "Расходы на выплаты по оплате труда заместителей высшего должностного лица субъекта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5.7.2 "Обеспечение деятельности (оказание услуг) государственных учреждений (организаций)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выполнение задачи по исполнению функций структурных подразделений департамента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5.8. "Осуществление мероприятий за счет средств резервного фонда Правительства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5.8.1 "Осуществление мероприятий за счет средств резервного фонда Правительства Белгородской области" направлено на организацию подписки на периодические издания Общероссийского общественного благотворительного фонда "Российский детский фонд" "Путеводная звезда", "Дитя человеческое", "Божий мир".</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Основанием для организации подписки является Генеральное соглашение о сотрудничестве между Правительством Белгородской области и Общероссийским общественным благотворительным фондом "Российский детский фонд" на 2013 - 2017 годы от 29 ноября 2012 года N 47.</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2014 - 2015 годах приобретены вышеуказанные периодические издания для общеобразовательных организаций библиотек в целях формирования качественных библиотечных фондов.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целях реализации </w:t>
      </w:r>
      <w:hyperlink r:id="rId140" w:history="1">
        <w:r w:rsidRPr="006E4167">
          <w:rPr>
            <w:rFonts w:ascii="Times New Roman" w:hAnsi="Times New Roman" w:cs="Times New Roman"/>
            <w:color w:val="0000FF"/>
            <w:sz w:val="24"/>
            <w:szCs w:val="24"/>
          </w:rPr>
          <w:t>Указа</w:t>
        </w:r>
      </w:hyperlink>
      <w:r w:rsidRPr="006E4167">
        <w:rPr>
          <w:rFonts w:ascii="Times New Roman" w:hAnsi="Times New Roman" w:cs="Times New Roman"/>
          <w:sz w:val="24"/>
          <w:szCs w:val="24"/>
        </w:rPr>
        <w:t xml:space="preserve"> Президента Российской Федерации от 1 июня 2012 года N 761 "О Национальной стратегии действий в интересах детей на 2012 - 2017 годы" необходимо повышение заработной платы педагогическим работникам детских музыкальных, художественных школ и школ искусств при условии достижения уровня отношения среднемесячной заработной платы педагогических работников к среднемесячной заработной плате учителей в Белгородской области в 2014 году.</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Финансирование на выполнение </w:t>
      </w:r>
      <w:hyperlink r:id="rId141" w:history="1">
        <w:r w:rsidRPr="006E4167">
          <w:rPr>
            <w:rFonts w:ascii="Times New Roman" w:hAnsi="Times New Roman" w:cs="Times New Roman"/>
            <w:color w:val="0000FF"/>
            <w:sz w:val="24"/>
            <w:szCs w:val="24"/>
          </w:rPr>
          <w:t>Указа</w:t>
        </w:r>
      </w:hyperlink>
      <w:r w:rsidRPr="006E4167">
        <w:rPr>
          <w:rFonts w:ascii="Times New Roman" w:hAnsi="Times New Roman" w:cs="Times New Roman"/>
          <w:sz w:val="24"/>
          <w:szCs w:val="24"/>
        </w:rPr>
        <w:t xml:space="preserve"> Президента Российской Федерации осуществляется из средств областного бюджета и в виде предоставления межбюджетных трансфертов из областного бюджета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5</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381"/>
        <w:gridCol w:w="1757"/>
        <w:gridCol w:w="710"/>
        <w:gridCol w:w="624"/>
        <w:gridCol w:w="624"/>
        <w:gridCol w:w="624"/>
        <w:gridCol w:w="680"/>
        <w:gridCol w:w="624"/>
        <w:gridCol w:w="624"/>
      </w:tblGrid>
      <w:tr w:rsidR="006E4167" w:rsidRPr="006E4167">
        <w:tc>
          <w:tcPr>
            <w:tcW w:w="397"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w:t>
            </w:r>
          </w:p>
        </w:tc>
        <w:tc>
          <w:tcPr>
            <w:tcW w:w="238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1757"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4510"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по годам реализации</w:t>
            </w:r>
          </w:p>
        </w:tc>
      </w:tr>
      <w:tr w:rsidR="006E4167" w:rsidRPr="006E4167">
        <w:tc>
          <w:tcPr>
            <w:tcW w:w="397" w:type="dxa"/>
            <w:vMerge/>
          </w:tcPr>
          <w:p w:rsidR="006E4167" w:rsidRPr="006E4167" w:rsidRDefault="006E4167">
            <w:pPr>
              <w:rPr>
                <w:rFonts w:ascii="Times New Roman" w:hAnsi="Times New Roman" w:cs="Times New Roman"/>
                <w:sz w:val="24"/>
                <w:szCs w:val="24"/>
              </w:rPr>
            </w:pPr>
          </w:p>
        </w:tc>
        <w:tc>
          <w:tcPr>
            <w:tcW w:w="2381" w:type="dxa"/>
            <w:vMerge/>
          </w:tcPr>
          <w:p w:rsidR="006E4167" w:rsidRPr="006E4167" w:rsidRDefault="006E4167">
            <w:pPr>
              <w:rPr>
                <w:rFonts w:ascii="Times New Roman" w:hAnsi="Times New Roman" w:cs="Times New Roman"/>
                <w:sz w:val="24"/>
                <w:szCs w:val="24"/>
              </w:rPr>
            </w:pPr>
          </w:p>
        </w:tc>
        <w:tc>
          <w:tcPr>
            <w:tcW w:w="1757" w:type="dxa"/>
            <w:vMerge/>
          </w:tcPr>
          <w:p w:rsidR="006E4167" w:rsidRPr="006E4167" w:rsidRDefault="006E4167">
            <w:pPr>
              <w:rPr>
                <w:rFonts w:ascii="Times New Roman" w:hAnsi="Times New Roman" w:cs="Times New Roman"/>
                <w:sz w:val="24"/>
                <w:szCs w:val="24"/>
              </w:rPr>
            </w:pPr>
          </w:p>
        </w:tc>
        <w:tc>
          <w:tcPr>
            <w:tcW w:w="7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r>
      <w:tr w:rsidR="006E4167" w:rsidRPr="006E4167">
        <w:tc>
          <w:tcPr>
            <w:tcW w:w="39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381" w:type="dxa"/>
            <w:vAlign w:val="bottom"/>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Обеспечение среднего уровня достижения целевых показателей конечного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 %</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7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8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62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bl>
    <w:p w:rsidR="006E4167" w:rsidRPr="006E4167" w:rsidRDefault="006E4167">
      <w:pPr>
        <w:pStyle w:val="ConsPlusNormal"/>
        <w:jc w:val="both"/>
        <w:rPr>
          <w:rFonts w:ascii="Times New Roman" w:hAnsi="Times New Roman" w:cs="Times New Roman"/>
          <w:sz w:val="24"/>
          <w:szCs w:val="24"/>
        </w:rPr>
      </w:pP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(таблица в ред. </w:t>
      </w:r>
      <w:hyperlink r:id="rId14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5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5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5)</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4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5 в 2014 - 2020 годах за счет всех источников финансирования составит 3422159,735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Прогнозируемый объем финансирования подпрограммы 5 в 2014 - 2020 годах за счет средств областного бюджета составит 3348754,535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2014 год - 386693,471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- 430852,064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- 457180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- 474594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- 495871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- 518853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- 584711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 средств федерального бюджета в сумме 73405,2 тыс. рублей на софинансирование мероприятий подпрограммы 5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1"/>
        <w:rPr>
          <w:rFonts w:ascii="Times New Roman" w:hAnsi="Times New Roman" w:cs="Times New Roman"/>
          <w:sz w:val="24"/>
          <w:szCs w:val="24"/>
        </w:rPr>
      </w:pPr>
      <w:bookmarkStart w:id="6" w:name="P1489"/>
      <w:bookmarkEnd w:id="6"/>
      <w:r w:rsidRPr="006E4167">
        <w:rPr>
          <w:rFonts w:ascii="Times New Roman" w:hAnsi="Times New Roman" w:cs="Times New Roman"/>
          <w:sz w:val="24"/>
          <w:szCs w:val="24"/>
        </w:rPr>
        <w:t>Подпрограмма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подростков Белгородской области"</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(введена </w:t>
      </w:r>
      <w:hyperlink r:id="rId144"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16.02.2015 N 50-пп)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Паспорт</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подпрограммы "Организация отдыха и оздоровления</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детей и подростков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5499"/>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8560" w:type="dxa"/>
            <w:gridSpan w:val="2"/>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"Организация отдыха и оздоровления детей и подростков Белгородской области" (далее - подпрограмма 6)</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Соисполнитель</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Участники подпрограммы 6</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департамент здравоохранения и социальной защиты населения Белгородской области, управление социальной защиты населения Белгородской области</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Цель (цели) подпрограммы 6</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Обеспечение и создание условий полноценного и безопасного отдыха и оздоровления детей, обучающихся в общеобразовательных организациях, в возрасте до 18 лет</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Задачи подпрограммы 6</w:t>
            </w:r>
          </w:p>
        </w:tc>
        <w:tc>
          <w:tcPr>
            <w:tcW w:w="5499" w:type="dxa"/>
            <w:tcBorders>
              <w:bottom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 в возрасте от 7 до 18 лет, в том числе детей, находящихся в трудной жизненной ситуации</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4 в ред. </w:t>
            </w:r>
            <w:hyperlink r:id="rId145"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28.06.2016 N 227-пп)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Сроки и этапы реализации подпрограммы 6</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2015 - 2020 годы, этапы реализации не выделяются</w:t>
            </w:r>
          </w:p>
        </w:tc>
      </w:tr>
      <w:tr w:rsidR="006E4167" w:rsidRPr="006E4167">
        <w:tblPrEx>
          <w:tblBorders>
            <w:insideH w:val="nil"/>
          </w:tblBorders>
        </w:tblPrEx>
        <w:tc>
          <w:tcPr>
            <w:tcW w:w="510" w:type="dxa"/>
            <w:tcBorders>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3061" w:type="dxa"/>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499" w:type="dxa"/>
            <w:tcBorders>
              <w:bottom w:val="nil"/>
            </w:tcBorders>
            <w:vAlign w:val="bottom"/>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6 в 2015 - 2020 годах за счет всех источников финансирования составит 2148964,4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6 в 2015 - 2020 годах за счет средств областного бюджета составит 995634 тыс. рублей, в том числе по годам:</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2015 год - 168462,5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2016 год - 165610,5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2017 год - 164282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2018 год - 164282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2019 год - 164282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2020 год - 168715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6 в 2015 - 2020 годах за счет средств федерального бюджета составит 24200 тыс. рублей.</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Планируемый объем финансирования подпрограммы 6 в 2015 - 2020 годах за счет средств консолидированного бюджета муниципальных образований - 1129130,4 тыс. рублей</w:t>
            </w:r>
          </w:p>
        </w:tc>
      </w:tr>
      <w:tr w:rsidR="006E4167" w:rsidRPr="006E4167">
        <w:tblPrEx>
          <w:tblBorders>
            <w:insideH w:val="nil"/>
          </w:tblBorders>
        </w:tblPrEx>
        <w:tc>
          <w:tcPr>
            <w:tcW w:w="9070" w:type="dxa"/>
            <w:gridSpan w:val="3"/>
            <w:tcBorders>
              <w:top w:val="nil"/>
            </w:tcBorders>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(раздел 6 в ред. </w:t>
            </w:r>
            <w:hyperlink r:id="rId14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30.01.2017 N 34-пп)</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306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Конечные результаты реализации подпрограммы 6</w:t>
            </w:r>
          </w:p>
        </w:tc>
        <w:tc>
          <w:tcPr>
            <w:tcW w:w="5499"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Увеличение в 2020 году доли детей, получивших выраженный оздоровительный эффект, в общем количестве оздоровленных до 88,0 процента</w:t>
            </w:r>
          </w:p>
        </w:tc>
      </w:tr>
    </w:tbl>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 Характеристика сферы реализации подпрограммы 6, описание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основных проблем в указанной сфере и прогноз ее развития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 и подростков является одной из приоритетных задач Правительства Белгородской области и направлена в первоочередном порядке на укрепление физического и психического здоровья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Белгородской области отмечается тенденция к снижению общей заболеваемости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 последние 3 года общая заболеваемость детей в возрасте от 0 до 14 лет снизилась на 2,9 процента за счет болезней органов дыхания, пищеварения, эндокринной, мочеполовой систем, болезней крови и кроветворных органов. В возрастной категории 15 - 17 лет снижение составило 8,4 процента за счет новообразований, болезней эндокринной системы, психических расстройств и заболеваний нервной системы, органов дыхания.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Заболеваемость детей в возрасте от 0 до 14 лет на 1000 населения соответствующего возраста составила в 2012 году 2058,1 случая (в 2011 году - 2146,7, в 2010 году - 2143,1).</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Заболеваемость детей в возрасте от 15 до 17 лет на 1000 населения соответствующего возраста составила в 2012 году 2369,33 случая (в 2011 году - 2249,64, в 2010 году - 2410,45).</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По данным проведенной в 2012 году диспансеризации детей декретированных возрастов, в структуре хронической патологии у детей и подростков области по-прежнему лидируют болезни костно-мышечной системы и соединительной ткани, на втором месте - болезни глаза и его придаточного аппарата, на третьем месте - болезни органов пищеварения.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Социальная значимость проблем, связанных с состоянием здоровья детей, проживающих на территории Белгородской области, обусловлена необходимостью их решения программно-целевым методом на основе реализации системы мероприятий, направленных на укрепление физического здоровья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Белгородской области оздоровительная кампания детей организуется на базе детских оздоровительных учреждений, расположенных на территории и за пределами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2010 года увеличивается охват детей выездным оздоровлением и отдыхом (в 2010 году - 400 детей, в 2011 году - 600 детей, в 2012 году - 712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мероприятий по проведению оздоровительной кампании детей осуществляется из средств областного, местных бюджетов и иных источников.</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right"/>
        <w:outlineLvl w:val="3"/>
        <w:rPr>
          <w:rFonts w:ascii="Times New Roman" w:hAnsi="Times New Roman" w:cs="Times New Roman"/>
          <w:sz w:val="24"/>
          <w:szCs w:val="24"/>
        </w:rPr>
      </w:pPr>
      <w:r w:rsidRPr="006E4167">
        <w:rPr>
          <w:rFonts w:ascii="Times New Roman" w:hAnsi="Times New Roman" w:cs="Times New Roman"/>
          <w:sz w:val="24"/>
          <w:szCs w:val="24"/>
        </w:rPr>
        <w:t>Таблица 4</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мероприятий по проведению оздоровительной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кампании детей 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1304"/>
        <w:gridCol w:w="1304"/>
      </w:tblGrid>
      <w:tr w:rsidR="006E4167" w:rsidRPr="006E4167">
        <w:tc>
          <w:tcPr>
            <w:tcW w:w="5556"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Источники финансирования</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2011 год</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 год</w:t>
            </w:r>
          </w:p>
        </w:tc>
      </w:tr>
      <w:tr w:rsidR="006E4167" w:rsidRPr="006E4167">
        <w:tc>
          <w:tcPr>
            <w:tcW w:w="5556" w:type="dxa"/>
            <w:vAlign w:val="center"/>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(тыс. рублей), в том числе:</w:t>
            </w:r>
          </w:p>
        </w:tc>
        <w:tc>
          <w:tcPr>
            <w:tcW w:w="130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419 308,17</w:t>
            </w:r>
          </w:p>
        </w:tc>
        <w:tc>
          <w:tcPr>
            <w:tcW w:w="1304" w:type="dxa"/>
            <w:vAlign w:val="center"/>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426 240,66</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из федерального бюджета</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71 751,00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71 751,00</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из областного бюджета</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153 504,17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152 304,40</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из местных бюджетов</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162 768,00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164 254,70</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из средств предприятий, профсоюзных организаций</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2 700,00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13 100,00</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 счет средств спонсоров</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2 500,00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2 700,00</w:t>
            </w:r>
          </w:p>
        </w:tc>
      </w:tr>
      <w:tr w:rsidR="006E4167" w:rsidRPr="006E4167">
        <w:tc>
          <w:tcPr>
            <w:tcW w:w="5556"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 счет средств родителей</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26 085,00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22 130,56</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целях обеспечения безопасности детей, выезжающих в детские оздоровительные лагеря, расположенные за пределами Белгородской области, перевозка железнодорожным транспортом к местам отдыха и обратно осуществляется с соблюдением необходимых требований (организация в пути следования горячего питания, медицинского сопровождения).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Большое внимание уделяется комплексной безопасности детских оздоровительных учреждений, а также охране общественного порядка и безопасности детей во время их нахождения в лагере. Осуществляется контроль за качеством продуктов питания, поставляемых в детские оздоровительные учреждения.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Ежегодно в обязательном порядке осуществляется страхование детей от несчастных случаев на период пребывания в лагере и в пути следования к месту отдыха и обратно.</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 2012 года формируется единый реестр детских оздоровительных учреждений различных типов (на территории Белгородской области), проводится их паспортизация в соответствии с формой, установленной Министерством труда и социальной защиты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 и подростков в области осуществляется на базе загородных оздоровительных учреждений стационарного типа, лагерей труда и отдыха, лагерей с дневным пребыванием детей, санаторных оздоровительных учреждений круглогодичного действия.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На территории Белгородской области расположено 23 стационарных детских оздоровительных учреждения, находящихся в подведомственности департамента образования области, органов местного самоуправления, департамента здравоохранения и социальной защиты населения области, управления физической культуры и спорта области, а также находящихся на балансе предприятий, в собственности ОАО "Российские железные дороги" и в ведении Белгородской региональной организации профсоюзов работников агропромышленного комплекса.</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right"/>
        <w:outlineLvl w:val="3"/>
        <w:rPr>
          <w:rFonts w:ascii="Times New Roman" w:hAnsi="Times New Roman" w:cs="Times New Roman"/>
          <w:sz w:val="24"/>
          <w:szCs w:val="24"/>
        </w:rPr>
      </w:pPr>
      <w:r w:rsidRPr="006E4167">
        <w:rPr>
          <w:rFonts w:ascii="Times New Roman" w:hAnsi="Times New Roman" w:cs="Times New Roman"/>
          <w:sz w:val="24"/>
          <w:szCs w:val="24"/>
        </w:rPr>
        <w:t>Таблица 5</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Перечень стационарных детских оздоровительных учреждений</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5953"/>
        <w:gridCol w:w="2778"/>
      </w:tblGrid>
      <w:tr w:rsidR="006E4167" w:rsidRPr="006E4167">
        <w:tc>
          <w:tcPr>
            <w:tcW w:w="340"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5953"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ГАОУ ДОД "Белгородский областной центр детского и юношеского туризма и экскурсий. Детский оздоровительный лагерь "Салют"</w:t>
            </w:r>
          </w:p>
        </w:tc>
        <w:tc>
          <w:tcPr>
            <w:tcW w:w="2778"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детей, находящихся в трудной жизненной ситуации, в летний период организуется оздоровление и отдых на базе загородных оздоровительных учреждений стационарного типа, лагерей труда и отдыха, лагерей с дневным пребыванием детей, санаторных оздоровительных учреждений круглогодичного действия и санаториев области. По итогам 2011 года на базе всех типов оздоровительных учреждений оздоровлено 39392 ребенка, в 2012 году - 51718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Правительством Белгородской области принимаются комплексные меры по недопущению перепрофилирования функционирующих оздоровительных учреждений, обеспечивается эффективная организация отдыха и оздоровления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В соответствии с </w:t>
      </w:r>
      <w:hyperlink r:id="rId147"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29 сентября 2014 года N 365-пп "Об обеспечении отдыха, оздоровления и занятости детей Белгородской области" координирующим органом по организации отдыха и оздоровления детей и подростков является департамент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Несмотря на принимаемые меры, в Белгородской области в сфере организации отдыха и оздоровления детей и подростков остается ряд проблем, требующих системного решения на основе программно-целевых методов управления, в частности: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несоответствие материально-технической базы детских оздоровительных учреждений, находящихся на территории Белгородской области, современным требованиям. Материально-техническая база отдельных сезонных загородных детских учреждений находится в изношенном состоянии и не отвечает современным требованиям. Сохраняются проблемы расширения состава помещений пищеблоков и медицинских пунктов, санитарно-бытовых помещений, спортивных и досуговых помещений, сооружений и площадок, организации центрального отопления в сезонных учреждениях. Серьезную проблему представляет содержание водопроводных сооружений и канализационных сетей, оснащение пищеблоков холодильным и технологическим оборудованием;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недостаточный охват детей оздоровлением и отдыхом на базе выездных детских оздоровительных учреждений. Например, процент охвата оздоровлением и отдыхом составляет около 80 процентов детей школьного возраста, из которых большая часть охвачена отдыхом, организованным на территории Белгородской области. В 2012 году оздоровлением и отдыхом было охвачено 130867 детей, или 82 процента;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показатель выраженного оздоровительного эффекта ниже среднероссийского показателя. Так, по итогам 2012 года в области данный показатель составил 86,9 процента против 87,7 процента в Российской Федерации;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увеличение тарифов на организацию перевозок детей железнодорожным транспортом, ужесточение требований к организации оздоровления и отдыха детей, вследствие чего существенно увеличиваются затраты на организацию мероприятий по проведению оздоровительной кампании детей как на областном, так и на муниципальных уровнях.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мероприятий подпрограммы 6 позволит создать эффективную организационную основу подготовки и надлежащего проведения оздоровительной кампании детей различных категорий, что в конечном итоге позволит достичь наибольшего положительного социального и оздоровительного эффекта.</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2. Цель и задачи, сроки и этапы реализации подпрограммы 6</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4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Целью подпрограммы 6 является обеспечение и создание условий полноценного и безопасного отдыха и оздоровления детей, обучающихся в общеобразовательных учреждения, в возрасте до 18 лет.</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Задачей подпрограммы 6 является организация отдыха и оздоровления детей в возрасте от 7 до 18 лет, в том числе детей, находящихся в трудной жизненной ситуации.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Срок реализации подпрограммы 6 - 2015 - 2020 годы. Этапы реализации не выделяются.</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3. Обоснование выделения системы мероприятий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 краткое описание основных мероприятий подпрограммы 6</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49"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выполнения задачи "Организация отдыха и оздоровления детей в возрасте от 7 до 18 лет, в том числе детей, находящихся в трудной жизненной ситуации" необходимо реализовать следующие основные мероприятия:</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5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6.1. "Проведение детской оздоровительной кампании" (далее - основное мероприятие 6.1) подразумевает выполнение ряда мероприятий.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6.1.1 "Субвенции на проведение оздоровительной кампании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направлена на закупку путевок для отдыха и оздоровления детей, находящихся в трудной жизненной ситуации, за счет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Главным распорядителем бюджетных средств является управление социальной защиты населения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Реализация основного мероприятия осуществляется в соответствии с </w:t>
      </w:r>
      <w:hyperlink r:id="rId151" w:history="1">
        <w:r w:rsidRPr="006E4167">
          <w:rPr>
            <w:rFonts w:ascii="Times New Roman" w:hAnsi="Times New Roman" w:cs="Times New Roman"/>
            <w:color w:val="0000FF"/>
            <w:sz w:val="24"/>
            <w:szCs w:val="24"/>
          </w:rPr>
          <w:t>законом</w:t>
        </w:r>
      </w:hyperlink>
      <w:r w:rsidRPr="006E4167">
        <w:rPr>
          <w:rFonts w:ascii="Times New Roman" w:hAnsi="Times New Roman" w:cs="Times New Roman"/>
          <w:sz w:val="24"/>
          <w:szCs w:val="24"/>
        </w:rPr>
        <w:t xml:space="preserve"> Белгородской области от 14 июля 2010 года N 365 "О наделении органов местного самоуправления полномочиями по оплате стоимости питания детей, находящихся в трудной жизненной ситуации" в целях оплаты стоимости питания детей, находящихся в трудной жизненной ситуации, в организованных органами местного самоуправления детских оздоровительных лагерях с дневным пребыванием.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областного бюджета в виде предоставления вышеуказанных межбюджетных трансфертов муниципальным районам и городским округам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6.1.2 "Мероприятия по проведению оздоровительной кампании детей".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осуществляется путем проведения открытого аукциона в электронной форме на закупку путевок для отдыха и оздоровления детей в возрасте до 18 лет в санаторных оздоровительных учреждениях круглогодичного действия, в детских загородных оздоровительных учреждениях стационарного типа области, в детских загородных оздоровительных учреждениях на побережье Черного и Азовского морей, в том числе для детей, находящихся в трудной жизненной ситуации.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Главным распорядителем бюджетных средств является департамент здравоохранения и социальной защиты населения Белгородской области, департамент образования Белгородской области, управление социальной защиты населения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и местных бюджетов.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Мероприятие 6.1.3 "Обеспечение деятельности (оказание услуг) государственных учреждений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включает в себя предоставление субсидий на государственные задания и иные цели организациям, подведомственным департаменту образования Белгородской области, включая детский оздоровительный лагерь "Салют", являющийся структурным подразделением ГАОУ ДОД "Белгородский областной центр детского и юношеского туризма и экскурсий", для организации работы профильных смен для детей и подростков, воспитанников школ-интернатов.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Основное мероприятие направлено на: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укрепление материально-технической базы организаций;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создание условий для полноценного и безопасного отдыха и оздоровления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закупку медицинского оборудования.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целом в 2015 - 2020 годах организация отдыха и оздоровления детей и подростков планируется: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в лагерях с дневным пребыванием детей и лагерях труда и отдыха муниципальной и государственной собственности;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на базе загородных оздоровительных учреждений стационарного типа;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на базе санаторных оздоровительных учреждений круглогодичного действия;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на базе палаточных лагерей;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путем организации работы профильных смен для детей и подростков, для воспитанников школ-интернатов;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путем организации семейного отдыха в выходные дни и в каникулярный период в туристско-рекреационных зонах.</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Кроме вышеуказанного, в Белгородской области в рамках выполнения функций департаментом образования Белгородской области, департаментом здравоохранения и социальной защиты населения Белгородской области, управлением социальной защиты населения Белгородской области, управлением культуры Белгородской области, управлением физической культуры и спорта Белгородской области, а также деятельности (оказания услуг) их подведомственных государственных учреждений (организаций), в целях совершенствования организации отдыха и оздоровления детей, обучающихся в общеобразовательных организациях, в возрасте до 18 лет планируется реализация следующих направлений: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совершенствование кадрового и информационно-методического обеспечения организации и проведения детской оздоровительной кампании, включая: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тематических семинаров для медицинских работников по внедрению современных методов оздоровления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привлечение студентов педагогических средних и высших учебных заведений области для работы в пришкольных лагерях с дневным пребыванием детей, загородных оздоровительных учреждениях стационарного типа;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областного смотра-конкурса среди муниципальных районов и городских округов по организации каникулярного отдыха, оздоровления и занятости детей и подростков;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внедрение инновационных форм и методов организации воспитательной работы, содержательного досуга и отдыха детей в период оздоровительной кампании, включая: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разработку и реализацию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музейных уроков, лекций, передвижных мини-выставок;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культурно-массовых мероприятий военно-патриотической направленности: игры "Во славу Родины"; фестиваля рисунка на асфальте "Салют Победы"; викторины "Листая страницы военной истории";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формирование активной жизненной позиции среди детей школьного возраста и популяризация здорового образа жизни, включая: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соревнований по различным видам спорта;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спартакиад оздоровительных учреждений всех типов;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Дня здоровья и соревнований по наиболее популярным и доступным видам спорта;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туристических походов выходного дня;</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организацию и проведение цикла бесед с детьми и изготовление буклета на тему "Традиции питания русского народа".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Финансовое обеспечение данных направлений осуществляется в рамках соответствующих государственных программ Белгородской области: "</w:t>
      </w:r>
      <w:hyperlink w:anchor="P57" w:history="1">
        <w:r w:rsidRPr="006E4167">
          <w:rPr>
            <w:rFonts w:ascii="Times New Roman" w:hAnsi="Times New Roman" w:cs="Times New Roman"/>
            <w:color w:val="0000FF"/>
            <w:sz w:val="24"/>
            <w:szCs w:val="24"/>
          </w:rPr>
          <w:t>Развитие образования Белгородской области</w:t>
        </w:r>
      </w:hyperlink>
      <w:r w:rsidRPr="006E4167">
        <w:rPr>
          <w:rFonts w:ascii="Times New Roman" w:hAnsi="Times New Roman" w:cs="Times New Roman"/>
          <w:sz w:val="24"/>
          <w:szCs w:val="24"/>
        </w:rPr>
        <w:t xml:space="preserve"> на 2014 - 2020 годы", "</w:t>
      </w:r>
      <w:hyperlink r:id="rId152" w:history="1">
        <w:r w:rsidRPr="006E4167">
          <w:rPr>
            <w:rFonts w:ascii="Times New Roman" w:hAnsi="Times New Roman" w:cs="Times New Roman"/>
            <w:color w:val="0000FF"/>
            <w:sz w:val="24"/>
            <w:szCs w:val="24"/>
          </w:rPr>
          <w:t>Развитие культуры и искусства</w:t>
        </w:r>
      </w:hyperlink>
      <w:r w:rsidRPr="006E4167">
        <w:rPr>
          <w:rFonts w:ascii="Times New Roman" w:hAnsi="Times New Roman" w:cs="Times New Roman"/>
          <w:sz w:val="24"/>
          <w:szCs w:val="24"/>
        </w:rPr>
        <w:t xml:space="preserve"> Белгородской области на 2014 - 2020 годы", "</w:t>
      </w:r>
      <w:hyperlink r:id="rId153" w:history="1">
        <w:r w:rsidRPr="006E4167">
          <w:rPr>
            <w:rFonts w:ascii="Times New Roman" w:hAnsi="Times New Roman" w:cs="Times New Roman"/>
            <w:color w:val="0000FF"/>
            <w:sz w:val="24"/>
            <w:szCs w:val="24"/>
          </w:rPr>
          <w:t>Развитие физической культуры и спорта</w:t>
        </w:r>
      </w:hyperlink>
      <w:r w:rsidRPr="006E4167">
        <w:rPr>
          <w:rFonts w:ascii="Times New Roman" w:hAnsi="Times New Roman" w:cs="Times New Roman"/>
          <w:sz w:val="24"/>
          <w:szCs w:val="24"/>
        </w:rPr>
        <w:t xml:space="preserve"> в Белгородской области на 2014 - 2020 годы", "</w:t>
      </w:r>
      <w:hyperlink r:id="rId154" w:history="1">
        <w:r w:rsidRPr="006E4167">
          <w:rPr>
            <w:rFonts w:ascii="Times New Roman" w:hAnsi="Times New Roman" w:cs="Times New Roman"/>
            <w:color w:val="0000FF"/>
            <w:sz w:val="24"/>
            <w:szCs w:val="24"/>
          </w:rPr>
          <w:t>Социальная поддержка граждан</w:t>
        </w:r>
      </w:hyperlink>
      <w:r w:rsidRPr="006E4167">
        <w:rPr>
          <w:rFonts w:ascii="Times New Roman" w:hAnsi="Times New Roman" w:cs="Times New Roman"/>
          <w:sz w:val="24"/>
          <w:szCs w:val="24"/>
        </w:rPr>
        <w:t xml:space="preserve"> в Белгородской области на 2014 - 2020 годы".</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мероприятия осуществляется из средств областного бюджета.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6.2. "Проведение оздоровительной кампании детей находящихся в трудной жизненной ситуации" (далее - основное мероприятие 6.2) подразумевает выполнение мероприятия 6.2.1 "Обеспечение мероприятий, связанных с отдыхом и оздоровлением детей, находящихся в трудной жизненной ситуации".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55"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Реализация мероприятия включает в себя обеспечение расходов на оплату стоимости путевок в организации отдыха детей и их оздоровления, расположенные как на территории Белгородской области, так и за ее пределами, проезда на междугородном, транспорте организованных групп детей к местам отдыха детей и их оздоровления и обратно, а также лиц, их сопровождающих, к местам отдыха детей и их оздоровления и обратно.</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56"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Финансирование данного мероприятия осуществляется за счет иных межбюджетных трансфертов из федерального бюджета на финансовое обеспечение мероприятий, связанных с отдыхом и оздоровлением детей, находящихся в трудной жизненной ситуации.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57"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Главным распорядителем бюджетных средств является управление социальной защиты населения Белгородской области.</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58"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связи с недостаточным охватом детей отдыхом и оздоровлением на базе детских оздоровительных учреждений стационарного типа на территории Белгородской области и за ее пределами, на побережье Черного и Азовского морей, увеличением тарифов на организацию перевозок детей, ужесточением требований к организации оздоровления и отдыха детей, вследствие чего существенно увеличились затраты на организацию мероприятий по проведению оздоровительной кампании детей, реализация следующего мероприятия оздоровительной кампании подпрограммы 6 позволит достичь наибольшего положительного социального и оздоровительного эффекта.</w:t>
      </w:r>
    </w:p>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 xml:space="preserve">(абзац введен </w:t>
      </w:r>
      <w:hyperlink r:id="rId159"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 от 23.08.2016 N 314-пп)</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4. Прогноз конечных результатов подпрограммы 6</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результате реализации подпрограммы 6 планируется достижение следующего конечного результата: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Увеличение в 2020 году доли детей, получивших выраженный оздоровительный эффект, в общем количестве оздоровленных до 88,0 процента.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Исчерпывающий перечень показателей реализации подпрограммы 6 представлен в </w:t>
      </w:r>
      <w:hyperlink w:anchor="P1710" w:history="1">
        <w:r w:rsidRPr="006E4167">
          <w:rPr>
            <w:rFonts w:ascii="Times New Roman" w:hAnsi="Times New Roman" w:cs="Times New Roman"/>
            <w:color w:val="0000FF"/>
            <w:sz w:val="24"/>
            <w:szCs w:val="24"/>
          </w:rPr>
          <w:t>приложении N 1</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5. Ресурсное обеспечение подпрограммы 6 (в разрезе главных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распорядителей средств областного бюджета, основных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мероприятий, а также по годам реализации подпрограммы 6)</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60"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Планируемый общий объем финансирования подпрограммы 6 в 2015 - 2020 годах за счет всех источников финансирования составит 2148964,4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финансирования подпрограммы 6 в 2015 - 2020 годах за счет средств областного бюджета составит 995634 тыс. рублей, в том числе по годам: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2015 год - 168462,5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2016 год - 165610,5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2017 год - 164282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2018 год (прогноз) - 164282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2019 год (прогноз) - 164282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2020 год (прогноз) - 168715 тыс. рублей.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Привлечение: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федерального бюджета в сумме 24200 тыс. рублей на софинансирование мероприятий подпрограммы 6 на условиях, установленных федеральным законодательством;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средств консолидированных бюджетов муниципальных образований области в сумме 1129130,4 тыс. рублей на софинансирование мероприятий подпрограммы 6.</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представлены соответственно в </w:t>
      </w:r>
      <w:hyperlink w:anchor="P3791" w:history="1">
        <w:r w:rsidRPr="006E4167">
          <w:rPr>
            <w:rFonts w:ascii="Times New Roman" w:hAnsi="Times New Roman" w:cs="Times New Roman"/>
            <w:color w:val="0000FF"/>
            <w:sz w:val="24"/>
            <w:szCs w:val="24"/>
          </w:rPr>
          <w:t>приложениях N 3</w:t>
        </w:r>
      </w:hyperlink>
      <w:r w:rsidRPr="006E4167">
        <w:rPr>
          <w:rFonts w:ascii="Times New Roman" w:hAnsi="Times New Roman" w:cs="Times New Roman"/>
          <w:sz w:val="24"/>
          <w:szCs w:val="24"/>
        </w:rPr>
        <w:t xml:space="preserve"> и </w:t>
      </w:r>
      <w:hyperlink w:anchor="P5867" w:history="1">
        <w:r w:rsidRPr="006E4167">
          <w:rPr>
            <w:rFonts w:ascii="Times New Roman" w:hAnsi="Times New Roman" w:cs="Times New Roman"/>
            <w:color w:val="0000FF"/>
            <w:sz w:val="24"/>
            <w:szCs w:val="24"/>
          </w:rPr>
          <w:t>N 4</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 xml:space="preserve">Сводная информация по государственным заданиям приводится в </w:t>
      </w:r>
      <w:hyperlink w:anchor="P8068" w:history="1">
        <w:r w:rsidRPr="006E4167">
          <w:rPr>
            <w:rFonts w:ascii="Times New Roman" w:hAnsi="Times New Roman" w:cs="Times New Roman"/>
            <w:color w:val="0000FF"/>
            <w:sz w:val="24"/>
            <w:szCs w:val="24"/>
          </w:rPr>
          <w:t>приложении N 5</w:t>
        </w:r>
      </w:hyperlink>
      <w:r w:rsidRPr="006E4167">
        <w:rPr>
          <w:rFonts w:ascii="Times New Roman" w:hAnsi="Times New Roman" w:cs="Times New Roman"/>
          <w:sz w:val="24"/>
          <w:szCs w:val="24"/>
        </w:rPr>
        <w:t xml:space="preserve"> к государственной программе.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sectPr w:rsidR="006E4167" w:rsidRPr="006E4167">
          <w:pgSz w:w="11905" w:h="16838"/>
          <w:pgMar w:top="1134" w:right="850" w:bottom="1134" w:left="1701" w:header="0" w:footer="0" w:gutter="0"/>
          <w:cols w:space="720"/>
        </w:sect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1</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7" w:name="P1710"/>
      <w:bookmarkEnd w:id="7"/>
      <w:r w:rsidRPr="006E4167">
        <w:rPr>
          <w:rFonts w:ascii="Times New Roman" w:hAnsi="Times New Roman" w:cs="Times New Roman"/>
          <w:sz w:val="24"/>
          <w:szCs w:val="24"/>
        </w:rPr>
        <w:t>Система программных мероприятий и показателей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программы Белгородской области "Развитие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 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61"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211"/>
        <w:gridCol w:w="624"/>
        <w:gridCol w:w="624"/>
        <w:gridCol w:w="1864"/>
        <w:gridCol w:w="2041"/>
        <w:gridCol w:w="2551"/>
        <w:gridCol w:w="796"/>
        <w:gridCol w:w="724"/>
        <w:gridCol w:w="1156"/>
        <w:gridCol w:w="724"/>
        <w:gridCol w:w="784"/>
        <w:gridCol w:w="724"/>
        <w:gridCol w:w="748"/>
      </w:tblGrid>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221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программы, подпрограмм, мероприятий</w:t>
            </w:r>
          </w:p>
        </w:tc>
        <w:tc>
          <w:tcPr>
            <w:tcW w:w="1248" w:type="dxa"/>
            <w:gridSpan w:val="2"/>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Срок реализации</w:t>
            </w:r>
          </w:p>
        </w:tc>
        <w:tc>
          <w:tcPr>
            <w:tcW w:w="186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Ответственный исполнитель (соисполнитель, участник), ответственный за реализацию</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Общий объем финансирования мероприятия за срок реализации программы, тыс. руб.</w:t>
            </w:r>
          </w:p>
        </w:tc>
        <w:tc>
          <w:tcPr>
            <w:tcW w:w="255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показателя, единица измерения</w:t>
            </w:r>
          </w:p>
        </w:tc>
        <w:tc>
          <w:tcPr>
            <w:tcW w:w="5656" w:type="dxa"/>
            <w:gridSpan w:val="7"/>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конечного и непосредственного результата по годам реализации</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начало</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завершение</w:t>
            </w: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год</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год</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год</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 (итог)</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outlineLvl w:val="2"/>
              <w:rPr>
                <w:rFonts w:ascii="Times New Roman" w:hAnsi="Times New Roman" w:cs="Times New Roman"/>
                <w:sz w:val="24"/>
                <w:szCs w:val="24"/>
              </w:rPr>
            </w:pPr>
            <w:r w:rsidRPr="006E4167">
              <w:rPr>
                <w:rFonts w:ascii="Times New Roman" w:hAnsi="Times New Roman" w:cs="Times New Roman"/>
                <w:sz w:val="24"/>
                <w:szCs w:val="24"/>
              </w:rPr>
              <w:t>1.</w:t>
            </w:r>
          </w:p>
        </w:tc>
        <w:tc>
          <w:tcPr>
            <w:tcW w:w="2211" w:type="dxa"/>
            <w:vMerge w:val="restart"/>
            <w:tcBorders>
              <w:top w:val="single" w:sz="4" w:space="0" w:color="auto"/>
              <w:bottom w:val="nil"/>
            </w:tcBorders>
          </w:tcPr>
          <w:p w:rsidR="006E4167" w:rsidRPr="006E4167" w:rsidRDefault="00D0186F">
            <w:pPr>
              <w:pStyle w:val="ConsPlusNormal"/>
              <w:rPr>
                <w:rFonts w:ascii="Times New Roman" w:hAnsi="Times New Roman" w:cs="Times New Roman"/>
                <w:sz w:val="24"/>
                <w:szCs w:val="24"/>
              </w:rPr>
            </w:pPr>
            <w:hyperlink w:anchor="P57" w:history="1">
              <w:r w:rsidR="006E4167" w:rsidRPr="006E4167">
                <w:rPr>
                  <w:rFonts w:ascii="Times New Roman" w:hAnsi="Times New Roman" w:cs="Times New Roman"/>
                  <w:color w:val="0000FF"/>
                  <w:sz w:val="24"/>
                  <w:szCs w:val="24"/>
                </w:rPr>
                <w:t>Развитие образования Белгородской области</w:t>
              </w:r>
            </w:hyperlink>
            <w:r w:rsidR="006E4167" w:rsidRPr="006E4167">
              <w:rPr>
                <w:rFonts w:ascii="Times New Roman" w:hAnsi="Times New Roman" w:cs="Times New Roman"/>
                <w:sz w:val="24"/>
                <w:szCs w:val="24"/>
              </w:rPr>
              <w:t xml:space="preserve"> на 2014 - 2020 годы</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109 642 541,61751</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94 309 532,04151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19 360</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- 100% в 2020 году</w:t>
            </w:r>
          </w:p>
        </w:tc>
        <w:tc>
          <w:tcPr>
            <w:tcW w:w="79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15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112 278,6</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531 702</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436 191</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14 233 477,976</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обучающихся в современных условиях от общего числа учащихся (создано от 80% до 100% современных условий)</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61,2</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образовательными программами, в общей численности детей и молодежи от 5 до 18 лет,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92,1</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92,8</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93,12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уровней образования, на которых внедрена система оценки качества образования</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Уровень ежегодного достижения показателей государственной программы и ее подпрограмм,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получивших выраженный оздоровительный эффект, в общем количестве оздоровленных,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86,4</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86,7</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87,2</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87,4</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1.1.</w:t>
            </w:r>
          </w:p>
        </w:tc>
        <w:tc>
          <w:tcPr>
            <w:tcW w:w="2211" w:type="dxa"/>
            <w:vMerge w:val="restart"/>
            <w:tcBorders>
              <w:top w:val="single" w:sz="4" w:space="0" w:color="auto"/>
              <w:bottom w:val="single" w:sz="4" w:space="0" w:color="auto"/>
            </w:tcBorders>
          </w:tcPr>
          <w:p w:rsidR="006E4167" w:rsidRPr="006E4167" w:rsidRDefault="00D0186F">
            <w:pPr>
              <w:pStyle w:val="ConsPlusNormal"/>
              <w:rPr>
                <w:rFonts w:ascii="Times New Roman" w:hAnsi="Times New Roman" w:cs="Times New Roman"/>
                <w:sz w:val="24"/>
                <w:szCs w:val="24"/>
              </w:rPr>
            </w:pPr>
            <w:hyperlink w:anchor="P310" w:history="1">
              <w:r w:rsidR="006E4167" w:rsidRPr="006E4167">
                <w:rPr>
                  <w:rFonts w:ascii="Times New Roman" w:hAnsi="Times New Roman" w:cs="Times New Roman"/>
                  <w:color w:val="0000FF"/>
                  <w:sz w:val="24"/>
                  <w:szCs w:val="24"/>
                </w:rPr>
                <w:t>Подпрограмма 1</w:t>
              </w:r>
            </w:hyperlink>
            <w:r w:rsidR="006E4167" w:rsidRPr="006E4167">
              <w:rPr>
                <w:rFonts w:ascii="Times New Roman" w:hAnsi="Times New Roman" w:cs="Times New Roman"/>
                <w:sz w:val="24"/>
                <w:szCs w:val="24"/>
              </w:rPr>
              <w:t xml:space="preserve"> "Развитие дошкольного образования".</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доступности качественного дошкольного образования в Белгородской области</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24 991 329,876</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в 2020 году,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21 603 666</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3 387 663,876</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Охват детей программами дошкольного образования,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69,3</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69,5</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70,5</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71,5</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72,5</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73,5</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"Обеспечение государственных гарантий доступности качественного дошкольного образования"</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1.1.1.</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1.1 "Реализация образовательных программ дошкольного образования"</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18 829 294</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Охват детей в возрасте от 5 до 7 лет предшкольной подготовкой,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95,7</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96,2</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96,7</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97,0</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2 "Развитие системы дошкольного образования, обеспечивающей равный доступ населения к услугам дошкольных образовательных организаций"</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1.2 "Государственная поддержка предоставления дошкольного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2 649 755</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граждан, воспользовавшихся правом на получение компенсации части родительской платы, от общей численности граждан, претендующих на указанное право,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воспитанников негосударственных дошкольных организаций в общей численности воспитанников дошкольных образовательных организаций,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1.1.3.</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1.3 "Содействие развитию дошкольного образования"</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124 617</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Отношение численности детей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97</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1.1.4</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1.4 "Развитие инфраструктуры системы дошкольного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w:t>
            </w:r>
          </w:p>
        </w:tc>
        <w:tc>
          <w:tcPr>
            <w:tcW w:w="1864"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3 387 663,876</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строительства и реконструкции, ед.</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строительства и реконструкции муниципальной собственности,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капитального ремонта муниципальной собственности, ед.</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16251" w:type="dxa"/>
            <w:gridSpan w:val="14"/>
            <w:tcBorders>
              <w:top w:val="single" w:sz="4" w:space="0" w:color="auto"/>
              <w:bottom w:val="nil"/>
            </w:tcBorders>
          </w:tcPr>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color w:val="0A2666"/>
                <w:sz w:val="24"/>
                <w:szCs w:val="24"/>
              </w:rPr>
              <w:t>КонсультантПлюс: примечание.</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color w:val="0A2666"/>
                <w:sz w:val="24"/>
                <w:szCs w:val="24"/>
              </w:rPr>
              <w:t>Нумерация пунктов дана в соответствии с официальным текстом документа.</w:t>
            </w:r>
          </w:p>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2.2.</w:t>
            </w:r>
          </w:p>
        </w:tc>
        <w:tc>
          <w:tcPr>
            <w:tcW w:w="2211" w:type="dxa"/>
            <w:vMerge w:val="restart"/>
            <w:tcBorders>
              <w:top w:val="nil"/>
              <w:bottom w:val="single" w:sz="4" w:space="0" w:color="auto"/>
            </w:tcBorders>
          </w:tcPr>
          <w:p w:rsidR="006E4167" w:rsidRPr="006E4167" w:rsidRDefault="00D0186F">
            <w:pPr>
              <w:pStyle w:val="ConsPlusNormal"/>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 2</w:t>
              </w:r>
            </w:hyperlink>
            <w:r w:rsidR="006E4167" w:rsidRPr="006E4167">
              <w:rPr>
                <w:rFonts w:ascii="Times New Roman" w:hAnsi="Times New Roman" w:cs="Times New Roman"/>
                <w:sz w:val="24"/>
                <w:szCs w:val="24"/>
              </w:rPr>
              <w:t xml:space="preserve"> "Развитие общего образования".</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Повышение доступности качественного общего образования, соответствующего требованиям инновационного развития экономики региона, современным требованиям общества</w:t>
            </w:r>
          </w:p>
        </w:tc>
        <w:tc>
          <w:tcPr>
            <w:tcW w:w="62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77 966 195,55651</w:t>
            </w:r>
          </w:p>
        </w:tc>
        <w:tc>
          <w:tcPr>
            <w:tcW w:w="2551"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обучающихся в современных условиях от общего числа учащихся (создано от 80% до 100% современных условий), %</w:t>
            </w:r>
          </w:p>
        </w:tc>
        <w:tc>
          <w:tcPr>
            <w:tcW w:w="79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115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8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rPr>
          <w:trHeight w:val="517"/>
        </w:trPr>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67 299 802,45651</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9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61,2</w:t>
            </w:r>
          </w:p>
        </w:tc>
        <w:tc>
          <w:tcPr>
            <w:tcW w:w="115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61,6</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61,9</w:t>
            </w:r>
          </w:p>
        </w:tc>
        <w:tc>
          <w:tcPr>
            <w:tcW w:w="78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c>
          <w:tcPr>
            <w:tcW w:w="748"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w:t>
            </w:r>
          </w:p>
        </w:tc>
      </w:tr>
      <w:tr w:rsidR="006E4167" w:rsidRPr="006E4167">
        <w:tblPrEx>
          <w:tblBorders>
            <w:insideH w:val="none" w:sz="0" w:space="0" w:color="auto"/>
          </w:tblBorders>
        </w:tblPrEx>
        <w:trPr>
          <w:trHeight w:val="517"/>
        </w:trPr>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10 666 393,1</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созданных Центров для одаренных детей (нарастающим итогом)</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"Обеспечение государственных гарантий доступности общего образования"</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2.2.1.</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2.1 "Реализация программ общего образования"</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65 844 720,766</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обеспеченных качественными услугами школьного образования,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программам общего образования,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адаптированным программам,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в организациях основного общего и среднего общего образования для лиц, отбывающих наказание в виде лишения свободы,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440</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расход электроэнергии в общеобразовательных учреждениях (организациях) (в год), кВт.ч/кв. м</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38,06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37,08</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37,06</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w:t>
            </w: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расход тепловой энергии в общеобразовательных учреждениях (организациях) (в год), Гкал/кв. м</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0,099</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0,096</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0,0956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0,094</w:t>
            </w: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расход воды в общеобразовательных учреждениях (организациях) (в год), куб. м/чел.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24,97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22,8</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22,75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22,4</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22,3</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получающих вознаграждение за классное руководство, к общему числу педагогических работников, выполняющих функции классного руководителя,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2.2.2.</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2.2 "Социальная поддержка обучающихся"</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6 635</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детей-сирот и детей, оставшихся без попечения родителей, пользующихся правом на получение компенсации, чел.</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2 "Модернизация и развитие региональной системы общего образования, направленные на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2.2.3.</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2.3 "Содействие развитию общего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507 364,13206</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64</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общеобразовательных организаций, охваченных мониторингом здоровья, от общей численности обучающихся общеобразовательных организаций,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3 "Создание механизмов, направленных на повышение статуса профессии учителя"</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2.2.4.</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2.4 "Поощрение лучших учителей"</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14 829</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учителей, которым предоставлено материальное стимулирование, человек</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выпускников государственных (муниципальных) образовательных организаций, не получивших аттестат о среднем общем образовании,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0,9</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0,8</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1,56</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r>
      <w:tr w:rsidR="006E4167" w:rsidRPr="006E4167">
        <w:tblPrEx>
          <w:tblBorders>
            <w:insideH w:val="none" w:sz="0" w:space="0" w:color="auto"/>
          </w:tblBorders>
        </w:tblPrEx>
        <w:tc>
          <w:tcPr>
            <w:tcW w:w="680"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19,4</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4 "Создание механизмов, направленных на выявление, развитие и поддержку одаренных детей, а также поддержку сохранения здоровья детей и подростков"</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2.2.5.</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2.5 "Мероприятия по развитию общего образования, выявление и поддержка одаренных детей"</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145 386</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принявших участие в региональном конкурсе на лучшую организацию спортивно-массовой и физкультурно-оздоровительной работы в образовательных организациях области, ед.</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систематически занимающихся физической культурой и спортом,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школьников первых классов общеобразовательных организаций, в которых реализуется раннее обучение иностранному языку,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мероприятий лингвистической направленности, проводимых с целью привлечения внимания к изучению иностранных языков,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мероприятий, проводимых в области популяризации русского языка и культуры России,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учащихся общеобразовательных организаций, обучающихся в профильных классах на третьей ступени образования,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78,8</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общеобразовательных организаций, реализующих модели профильного обучения на основе индивидуальных учебных планов,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школьников, обучающихся по программам, построенным с использованием сетевых форм организации учебного процесса,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общеобразовательных организаций, в которых используются информационные технологии для автоматизации процессов управления общеобразовательной организацией (перешедших на электронный дневник, на электронный журнал, на электронную учительскую, предоставляющих некоторые образовательные услуги в электронном виде (запись в школу, ответы на обращения и др.)),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включенных в государственную систему выявления, развития и адресной поддержки одаренных детей (от общей численности обучающихся в общеобразовательных организациях),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школьников, получивших 50% и более от максимального балла за выполнение олимпиадных работ в ходе регионального этапа всероссийской олимпиады школьников (от общего количества участников),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обеспеченных качественным горячим питанием,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общеобразовательных организаций, участвующих в мероприятиях, направленных на формирование здорового образа жизни и культуры питания,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школьников первых классов, охваченных ранним изучением иностранного языка, от общего числа первоклассников (с нарастающим итогом),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педагогов, принявших участие в региональных мероприятиях, направленных на популяризацию русского языка и литературы, от общего количества педагогов,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образовательных организаций области, вовлеченных в реализацию региональных мероприятий по формированию культуры здоровья субъектов образовательного процесса, ед.</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121</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131</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166</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237</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5 "Развитие инфраструктуры общего образования"</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2.2.6.</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2.6 "Развитие инфраструктуры системы общего образования"</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11 415 697</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строительства и реконструкции областной собственности, ед.</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10 666 393,1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капитального ремонта областной собственности,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строительства и реконструкции муниципальной собственности,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капитального ремонта муниципальной собственности,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749 303,9</w:t>
            </w: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занимающихся в первую смену, в общей численности обучающихся общеобразовательных организаций,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новых мест в общеобразовательных организациях субъектов Российской Федерации, из них количество созданных мест в построенном или приобретенном (выкупленном) здании общеобразовательной организации, мест</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4454/1000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2.2.7.</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2.7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20 726,00</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пунктов проведения экзамена (ППЭ), обеспеченных высокопроизводительными сканерами для выполнения сканирования экзаменационных работ участников ЕГЭ в пунктах проведения экзаменов в день проведения экзамена,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ППЭ, обеспеченных высокопроизводительными принтерами для использования технологии "Печать КИМ в пункте проведения экзамена",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ППЭ, обеспеченных автоматизированными рабочими местами для применения технологий печати КИМ в ППЭ, сканирования экзаменационных материалов в ППЭ, проведения раздела "Говорение" единого государственного экзамена по иностранным языкам,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Увеличение уровня оснащенности РЦОИ современным оборудованием для повышения скорости обработки экзаменационных материалов,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5,86</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обучающих семинаров по внедрению новых технологий, разработка методических материалов по формированию региональных оценочных инструментов для проведения внутрирегионального анализа оценки качества общего образования, шт.</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региональных оценочных инструментов для проведения внутрирегионального анализа оценки качества общего образования, действующих в субъекте Российской Федерации на регулярной основе, шт.</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разработанных программ подготовки и/или повышения квалификации работников сферы образования в области оценки качества образования (в т.ч. в области педагогических измерений, анализа и использования результатов оценочных процедур), шт.</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специалистов, прошедших подготовку и/или повышение квалификации по разработанным программам (в т.ч. в области педагогических измерений, анализа и использования результатов оценочных процедур),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обучающих мероприятий по разработанным программам подготовки и/или повышения квалификации работников сферы образования в области оценки качества образования (в т.ч. в области педагогических измерений, анализа и использования результатов оценочных процедур), шт.</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6 "Создание механизмов, направленных на социальную поддержку педагогических работников"</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2.2.8.</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2.8 "Возмещение части затрат молодым учителям общеобразовательных учреждений (организаций) Белгородской области по ипотечному кредиту"</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10 837,65845</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обязательств, взятых регионом по субсидированию первоначального взноса по выданным кредитам,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3.3.</w:t>
            </w:r>
          </w:p>
        </w:tc>
        <w:tc>
          <w:tcPr>
            <w:tcW w:w="2211" w:type="dxa"/>
            <w:vMerge w:val="restart"/>
            <w:tcBorders>
              <w:top w:val="single" w:sz="4" w:space="0" w:color="auto"/>
              <w:bottom w:val="single" w:sz="4" w:space="0" w:color="auto"/>
            </w:tcBorders>
          </w:tcPr>
          <w:p w:rsidR="006E4167" w:rsidRPr="006E4167" w:rsidRDefault="00D0186F">
            <w:pPr>
              <w:pStyle w:val="ConsPlusNormal"/>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 3</w:t>
              </w:r>
            </w:hyperlink>
            <w:r w:rsidR="006E4167" w:rsidRPr="006E4167">
              <w:rPr>
                <w:rFonts w:ascii="Times New Roman" w:hAnsi="Times New Roman" w:cs="Times New Roman"/>
                <w:sz w:val="24"/>
                <w:szCs w:val="24"/>
              </w:rPr>
              <w:t xml:space="preserve"> "Развитие дополнительного образования детей".</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региональной системы воспитания и дополнительного образования детей и молодежи</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880 580,2</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дополнительными образовательными программами, в общей численности детей и молодежи от 5 до 18 лет,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92,1</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92,4</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92,8</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93,12</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93,2</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661 761,6</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179 421</w:t>
            </w:r>
          </w:p>
        </w:tc>
        <w:tc>
          <w:tcPr>
            <w:tcW w:w="2551"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w:t>
            </w:r>
          </w:p>
        </w:tc>
        <w:tc>
          <w:tcPr>
            <w:tcW w:w="796"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w:t>
            </w:r>
          </w:p>
        </w:tc>
        <w:tc>
          <w:tcPr>
            <w:tcW w:w="72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1156"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42,5</w:t>
            </w:r>
          </w:p>
        </w:tc>
        <w:tc>
          <w:tcPr>
            <w:tcW w:w="72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w:t>
            </w:r>
          </w:p>
        </w:tc>
        <w:tc>
          <w:tcPr>
            <w:tcW w:w="78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w:t>
            </w:r>
          </w:p>
        </w:tc>
        <w:tc>
          <w:tcPr>
            <w:tcW w:w="724"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c>
          <w:tcPr>
            <w:tcW w:w="748"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39 397,6</w:t>
            </w:r>
          </w:p>
        </w:tc>
        <w:tc>
          <w:tcPr>
            <w:tcW w:w="255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"Обеспечение государственных гарантий доступности дополнительного образования детей"</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3.3.1.</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 "Реализация дополнительных общеобразовательных (общеразвивающих) программ"</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608 434,6</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организаций дополнительного образования детей, оснащенных современным лабораторным и спортивным оборудованием,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2 "Модернизация содержания дополнительного образования детей"</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3.2 "Реализация мероприятий, проводимых для детей и молодежи"</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54 542,6</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ставших победителями и призерами областных, всероссийских, международных конкурсов, в общей численности детей, участвующих в указанных конкурсах,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53 327</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1 215,6</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организаций дополнительного образования детей, реализующих экспериментальные дополнительные образовательные программы нового поколения,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государственных, муниципальных образовательных организаций, использующих при реализации дополнительных образовательных программ ресурсы негосударственного сектора,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детей в возрасте 7 - 18 лет, являющихся членами общественных организаций,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от 5 до 18 лет, занимающихся по дополнительным общеобразовательным программам в рамках реализации инициативы "Новая модель системы дополнительного образования" на базах созданного Технопарка,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0,4</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0,8</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педагогов, работающих в Технопарке, прошедших курсы повышения квалификации,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проектов, реализованных детьми, обучающимися в Технопарке, представленных на региональных и федеральных отчетных мероприятиях по презентации результатов проектной деятельности,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детей, принявших участие в публичных мероприятиях Технопарка,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 на базе Технопарка,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групп обучающихся численностью не менее 3 человек, на постоянной основе реализующих инженерные проекты на базах Технопарка,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проведенных инженерных хакатонов, региональных этапов инженерных соревнований, ключевых соревнований и конкурсных мероприятий технической и естественнонаучной направленности для участия обучающихся Технопарка,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публичных мероприятий по проектной деятельности детей, организованных Технопарком,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команд, принявших участие в соревнованиях технической направленности,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команд, прошедших в финал российских соревнований и отправленных принимать участие в очных этапах соревнований,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Темп роста доли учащихся, ставших победителями в различного уровня мероприятиях, от общего контингента школ искусств,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1,02</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3 "Модернизация и развитие инфраструктуры организаций дополнительного образования детей"</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3.3.3.</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3.3 "Развитие инфраструктуры системы дополнительного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217 603</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капитального ремонта областной собственности, ед.</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179 421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капитального ремонта муниципальной собственности, ед.</w:t>
            </w:r>
          </w:p>
        </w:tc>
        <w:tc>
          <w:tcPr>
            <w:tcW w:w="79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24"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748"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38 182</w:t>
            </w:r>
          </w:p>
        </w:tc>
        <w:tc>
          <w:tcPr>
            <w:tcW w:w="2551" w:type="dxa"/>
            <w:vMerge/>
            <w:tcBorders>
              <w:top w:val="nil"/>
              <w:bottom w:val="nil"/>
            </w:tcBorders>
          </w:tcPr>
          <w:p w:rsidR="006E4167" w:rsidRPr="006E4167" w:rsidRDefault="006E4167">
            <w:pPr>
              <w:rPr>
                <w:rFonts w:ascii="Times New Roman" w:hAnsi="Times New Roman" w:cs="Times New Roman"/>
                <w:sz w:val="24"/>
                <w:szCs w:val="24"/>
              </w:rPr>
            </w:pPr>
          </w:p>
        </w:tc>
        <w:tc>
          <w:tcPr>
            <w:tcW w:w="79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1156"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84" w:type="dxa"/>
            <w:vMerge/>
            <w:tcBorders>
              <w:top w:val="nil"/>
              <w:bottom w:val="nil"/>
            </w:tcBorders>
          </w:tcPr>
          <w:p w:rsidR="006E4167" w:rsidRPr="006E4167" w:rsidRDefault="006E4167">
            <w:pPr>
              <w:rPr>
                <w:rFonts w:ascii="Times New Roman" w:hAnsi="Times New Roman" w:cs="Times New Roman"/>
                <w:sz w:val="24"/>
                <w:szCs w:val="24"/>
              </w:rPr>
            </w:pPr>
          </w:p>
        </w:tc>
        <w:tc>
          <w:tcPr>
            <w:tcW w:w="724" w:type="dxa"/>
            <w:vMerge/>
            <w:tcBorders>
              <w:top w:val="nil"/>
              <w:bottom w:val="nil"/>
            </w:tcBorders>
          </w:tcPr>
          <w:p w:rsidR="006E4167" w:rsidRPr="006E4167" w:rsidRDefault="006E4167">
            <w:pPr>
              <w:rPr>
                <w:rFonts w:ascii="Times New Roman" w:hAnsi="Times New Roman" w:cs="Times New Roman"/>
                <w:sz w:val="24"/>
                <w:szCs w:val="24"/>
              </w:rPr>
            </w:pPr>
          </w:p>
        </w:tc>
        <w:tc>
          <w:tcPr>
            <w:tcW w:w="748" w:type="dxa"/>
            <w:vMerge/>
            <w:tcBorders>
              <w:top w:val="nil"/>
              <w:bottom w:val="nil"/>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Ввод в эксплуатацию объектов строительства и реконструкции областной собственности, ед.</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4.4.</w:t>
            </w:r>
          </w:p>
        </w:tc>
        <w:tc>
          <w:tcPr>
            <w:tcW w:w="2211" w:type="dxa"/>
            <w:vMerge w:val="restart"/>
            <w:tcBorders>
              <w:top w:val="single" w:sz="4" w:space="0" w:color="auto"/>
              <w:bottom w:val="single" w:sz="4" w:space="0" w:color="auto"/>
            </w:tcBorders>
          </w:tcPr>
          <w:p w:rsidR="006E4167" w:rsidRPr="006E4167" w:rsidRDefault="00D0186F">
            <w:pPr>
              <w:pStyle w:val="ConsPlusNormal"/>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 4</w:t>
              </w:r>
            </w:hyperlink>
            <w:r w:rsidR="006E4167" w:rsidRPr="006E4167">
              <w:rPr>
                <w:rFonts w:ascii="Times New Roman" w:hAnsi="Times New Roman" w:cs="Times New Roman"/>
                <w:sz w:val="24"/>
                <w:szCs w:val="24"/>
              </w:rPr>
              <w:t xml:space="preserve"> "Развитие системы оценки качества образования".</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233 311,85</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уровней образования, на которых внедрена система оценки качества образования, ед.</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образовательных организаций, в которых внедрены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"Создание целостной и сбалансированной системы процедур и механизмов оценки качества образования"</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4.4.1.</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 "Реализация механизмов оценки качества образования в соответствии с государственными образовательными стандартами"</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178 853,6</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получивших доступ к образовательным ресурсам посредством информационно-коммуникационных технологий, ед.</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попадающих под мониторинг и оценку качества образования,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1081</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попадающих под мониторинг и оценку качества образования,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15281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14200</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получивших информацию из базы данных субъектов Российской Федерации о результатах единого государственного экзамена,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7000</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принимающих участие в государственной итоговой аттестации по образовательным программам основного общего и среднего общего образования, чел.</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21840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20120</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4.4.2.</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4.2 "Осуществление механизмов контроля качества образования"</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54 458,25</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пунктов проведения экзамена для проведения государственной итоговой аттестации по образовательным программам среднего общего образования, оснащенных системой видеонаблюдения,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пунктов проведения экзамена, оборудованных системами подавления сигналов подвижной связи, от общего количества пунктов проведения экзамена, задействованных на едином государственном экзамене,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пунктов проведения экзаменов, в которых была обеспечена адресная доставка экзаменационных материалов специализированными организациями, от общего количества пунктов проведения экзамена, задействованных на едином государственном экзамене,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5.5.</w:t>
            </w:r>
          </w:p>
        </w:tc>
        <w:tc>
          <w:tcPr>
            <w:tcW w:w="2211" w:type="dxa"/>
            <w:vMerge w:val="restart"/>
            <w:tcBorders>
              <w:top w:val="single" w:sz="4" w:space="0" w:color="auto"/>
              <w:bottom w:val="single" w:sz="4" w:space="0" w:color="auto"/>
            </w:tcBorders>
          </w:tcPr>
          <w:p w:rsidR="006E4167" w:rsidRPr="006E4167" w:rsidRDefault="00D0186F">
            <w:pPr>
              <w:pStyle w:val="ConsPlusNormal"/>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 5</w:t>
              </w:r>
            </w:hyperlink>
            <w:r w:rsidR="006E4167" w:rsidRPr="006E4167">
              <w:rPr>
                <w:rFonts w:ascii="Times New Roman" w:hAnsi="Times New Roman" w:cs="Times New Roman"/>
                <w:sz w:val="24"/>
                <w:szCs w:val="24"/>
              </w:rPr>
              <w:t xml:space="preserve"> "Государственная политика в сфере образования".</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реализации подпрограмм и основных мероприятий государственной программы в соответствии с установленными сроками и этапами</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3 422 159,735</w:t>
            </w:r>
          </w:p>
        </w:tc>
        <w:tc>
          <w:tcPr>
            <w:tcW w:w="255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Обеспечение среднего уровня достижения целевых показателей конечного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 %</w:t>
            </w:r>
          </w:p>
        </w:tc>
        <w:tc>
          <w:tcPr>
            <w:tcW w:w="796"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1156"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8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3 329 918,735</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19 360</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72 881</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"Исполнение государственных функций департаментом образования Белгородской области в соответствии с действующим законодательством"</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5.5.1.</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5.1 "Осуществление переданных органами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73 405,2</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проведенных контрольно-надзорных процедур от заявленных (запланированных),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5.5.2.</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5.2 "Обеспечение функций органов власти Белгородской области, в том числе территориальных органов"</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211 781</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Обеспечение среднего уровня достижения целевых показателей непосредственного результата </w:t>
            </w:r>
            <w:hyperlink w:anchor="P310" w:history="1">
              <w:r w:rsidRPr="006E4167">
                <w:rPr>
                  <w:rFonts w:ascii="Times New Roman" w:hAnsi="Times New Roman" w:cs="Times New Roman"/>
                  <w:color w:val="0000FF"/>
                  <w:sz w:val="24"/>
                  <w:szCs w:val="24"/>
                </w:rPr>
                <w:t>подпрограмм 1</w:t>
              </w:r>
            </w:hyperlink>
            <w:r w:rsidRPr="006E4167">
              <w:rPr>
                <w:rFonts w:ascii="Times New Roman" w:hAnsi="Times New Roman" w:cs="Times New Roman"/>
                <w:sz w:val="24"/>
                <w:szCs w:val="24"/>
              </w:rPr>
              <w:t xml:space="preserve">, </w:t>
            </w:r>
            <w:hyperlink w:anchor="P555" w:history="1">
              <w:r w:rsidRPr="006E4167">
                <w:rPr>
                  <w:rFonts w:ascii="Times New Roman" w:hAnsi="Times New Roman" w:cs="Times New Roman"/>
                  <w:color w:val="0000FF"/>
                  <w:sz w:val="24"/>
                  <w:szCs w:val="24"/>
                </w:rPr>
                <w:t>2</w:t>
              </w:r>
            </w:hyperlink>
            <w:r w:rsidRPr="006E4167">
              <w:rPr>
                <w:rFonts w:ascii="Times New Roman" w:hAnsi="Times New Roman" w:cs="Times New Roman"/>
                <w:sz w:val="24"/>
                <w:szCs w:val="24"/>
              </w:rPr>
              <w:t xml:space="preserve">, </w:t>
            </w:r>
            <w:hyperlink w:anchor="P901" w:history="1">
              <w:r w:rsidRPr="006E4167">
                <w:rPr>
                  <w:rFonts w:ascii="Times New Roman" w:hAnsi="Times New Roman" w:cs="Times New Roman"/>
                  <w:color w:val="0000FF"/>
                  <w:sz w:val="24"/>
                  <w:szCs w:val="24"/>
                </w:rPr>
                <w:t>3</w:t>
              </w:r>
            </w:hyperlink>
            <w:r w:rsidRPr="006E4167">
              <w:rPr>
                <w:rFonts w:ascii="Times New Roman" w:hAnsi="Times New Roman" w:cs="Times New Roman"/>
                <w:sz w:val="24"/>
                <w:szCs w:val="24"/>
              </w:rPr>
              <w:t xml:space="preserve">, </w:t>
            </w:r>
            <w:hyperlink w:anchor="P1122" w:history="1">
              <w:r w:rsidRPr="006E4167">
                <w:rPr>
                  <w:rFonts w:ascii="Times New Roman" w:hAnsi="Times New Roman" w:cs="Times New Roman"/>
                  <w:color w:val="0000FF"/>
                  <w:sz w:val="24"/>
                  <w:szCs w:val="24"/>
                </w:rPr>
                <w:t>4</w:t>
              </w:r>
            </w:hyperlink>
            <w:r w:rsidRPr="006E4167">
              <w:rPr>
                <w:rFonts w:ascii="Times New Roman" w:hAnsi="Times New Roman" w:cs="Times New Roman"/>
                <w:sz w:val="24"/>
                <w:szCs w:val="24"/>
              </w:rPr>
              <w:t xml:space="preserve">, </w:t>
            </w:r>
            <w:hyperlink w:anchor="P1489" w:history="1">
              <w:r w:rsidRPr="006E4167">
                <w:rPr>
                  <w:rFonts w:ascii="Times New Roman" w:hAnsi="Times New Roman" w:cs="Times New Roman"/>
                  <w:color w:val="0000FF"/>
                  <w:sz w:val="24"/>
                  <w:szCs w:val="24"/>
                </w:rPr>
                <w:t>6</w:t>
              </w:r>
            </w:hyperlink>
            <w:r w:rsidRPr="006E4167">
              <w:rPr>
                <w:rFonts w:ascii="Times New Roman" w:hAnsi="Times New Roman" w:cs="Times New Roman"/>
                <w:sz w:val="24"/>
                <w:szCs w:val="24"/>
              </w:rPr>
              <w:t>,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5.5.3.</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 "Профессиональная подготовка, переподготовка и повышение квалификации"</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485 927,034</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профессиональной подготовке, повышению квалификации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по образовательной программе длительностью свыше 100 часов, чел.</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466 567,034</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повышению квалификации (тематические и проблемные семинары) для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по образовательной программе длительностью от 72 до 100 часов,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2375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повышению квалификации для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по краткосрочной образовательной программе длительностью не менее 72 часов,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дополнительным профессиональным программам переподготовки длительностью свыше 100 часов,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дополнительной профессиональной программе длительностью до 72 часов,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учителей начального и общего образования, участвующих в реализации ФГОС и прошедших курсовую подготовку по его введению, от общего числа учителей начального и общего образования,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педагогов, повышающих уровень педагогического мастерства посредством индивидуальных образовательных маршрутов,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руководящих работников общеобразовательных организаций, прошедших переподготовку по стандартизированной программе "Менеджмент в образовании", от общего числа руководящих работников образовательных организаций,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молодых педагогов, прошедших стажировку на базе образовательных организаций, реализующих инновационные образовательные программы, от общего числа молодых педагогов,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молодых специалистов, прошедших стажировку в лабораториях системно-деятельностной педагогики, от общего числа молодых специалистов,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учителей, прошедших повышение квалификации на базе лаборатории согласно системно-деятельностному подходу, от общего числа учителей общеобразовательных организаций,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участвующих в конкурсах профессионального мастерства,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педагогов, получивших в установленном порядке квалификационные категории,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учителей начального и общего образования, участвующих в реализации ФГОС и прошедших обучение по дополнительной профессиональной программе по его введению, от общего числа учителей начального и общего образования, реализующих ФГОС,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Число учителей, прошедших обучение по дополнительной профессиональной программе по персонифицированной модели (посредством индивидуальных образовательных маршрутов) (с нарастающим итогом),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330</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Число руководителей образовательных организаций, прошедших обучение по дополнительной профессиональной программе переподготовки "Менеджмент в образовании" (с нарастающим итогом),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молодых специалистов (педагогических работников), прошедших обучение по дополнительным профессиональным программам полностью или частично в форме стажировки в базовых образовательных организациях, от общего числа молодых специалистов (педагогических работников), прошедших обучение по дополнительным профессиональным программам,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принимающих участие в мероприятиях лабораторий системно-деятельностной педагогики,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участвующих в региональных конкурсах профессионального мастерства,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получивших в текущем году первую и высшую квалификационную категории в установленном порядке, от общего числа педагогических работников,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r>
      <w:tr w:rsidR="006E4167" w:rsidRPr="006E4167">
        <w:tblPrEx>
          <w:tblBorders>
            <w:insideH w:val="none" w:sz="0" w:space="0" w:color="auto"/>
          </w:tblBorders>
        </w:tblPrEx>
        <w:tc>
          <w:tcPr>
            <w:tcW w:w="680"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nil"/>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образовательных организаций области, включенных в апробацию новых моделей и технологий образования,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171</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923</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1050</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обучающихся, включенных в апробацию нового содержания обучения и воспитания,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40,1</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52,2</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64,3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vMerge/>
            <w:tcBorders>
              <w:top w:val="nil"/>
              <w:bottom w:val="nil"/>
            </w:tcBorders>
          </w:tcPr>
          <w:p w:rsidR="006E4167" w:rsidRPr="006E4167" w:rsidRDefault="006E4167">
            <w:pPr>
              <w:rPr>
                <w:rFonts w:ascii="Times New Roman" w:hAnsi="Times New Roman" w:cs="Times New Roman"/>
                <w:sz w:val="24"/>
                <w:szCs w:val="24"/>
              </w:rPr>
            </w:pPr>
          </w:p>
        </w:tc>
        <w:tc>
          <w:tcPr>
            <w:tcW w:w="2041" w:type="dxa"/>
            <w:vMerge/>
            <w:tcBorders>
              <w:top w:val="nil"/>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педагогических работников, повысивших квалификацию по применению новых моделей и технологий в образовательном процессе,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1827</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1905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1935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1965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1995</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2025</w:t>
            </w:r>
          </w:p>
        </w:tc>
      </w:tr>
      <w:tr w:rsidR="006E4167" w:rsidRPr="006E4167">
        <w:tblPrEx>
          <w:tblBorders>
            <w:insideH w:val="none" w:sz="0" w:space="0" w:color="auto"/>
          </w:tblBorders>
        </w:tblPrEx>
        <w:tc>
          <w:tcPr>
            <w:tcW w:w="680" w:type="dxa"/>
            <w:vMerge/>
            <w:tcBorders>
              <w:top w:val="nil"/>
              <w:bottom w:val="nil"/>
            </w:tcBorders>
          </w:tcPr>
          <w:p w:rsidR="006E4167" w:rsidRPr="006E4167" w:rsidRDefault="006E4167">
            <w:pPr>
              <w:rPr>
                <w:rFonts w:ascii="Times New Roman" w:hAnsi="Times New Roman" w:cs="Times New Roman"/>
                <w:sz w:val="24"/>
                <w:szCs w:val="24"/>
              </w:rPr>
            </w:pPr>
          </w:p>
        </w:tc>
        <w:tc>
          <w:tcPr>
            <w:tcW w:w="2211"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624" w:type="dxa"/>
            <w:vMerge/>
            <w:tcBorders>
              <w:top w:val="nil"/>
              <w:bottom w:val="nil"/>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19 360</w:t>
            </w: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слушателей, прошедших обучение, % (периодичность переподготовки - 1 раз в 5 лет)</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r>
      <w:tr w:rsidR="006E4167" w:rsidRPr="006E4167">
        <w:tblPrEx>
          <w:tblBorders>
            <w:insideH w:val="none" w:sz="0" w:space="0" w:color="auto"/>
          </w:tblBorders>
        </w:tblPrEx>
        <w:tc>
          <w:tcPr>
            <w:tcW w:w="680"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 чел.</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1307</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5.5.4.</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5.4 "Социальная поддержка обучающихся"</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3 117</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детей-сирот и детей, оставшихся без попечения родителей, пользующихся правом на получение компенсации, к общему количеству детей-сирот и детей, оставшихся без попечения родителей, подавших заявку на предоставление компенсации,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2 "Осуществление мер государственной поддержки в сфере развития образования"</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5.5.5.</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5.5 "Социальная поддержка педагогических работников"</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2 187 132</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образования, претендующих на указанное право,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2 115 551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71 581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пользующихся социальной льготой на бесплатную жилую площадь с отоплением и освещением, от общего количества педагогических работников в органах управления в сфере культуры, претендующих на указанное право,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5571" w:type="dxa"/>
            <w:gridSpan w:val="13"/>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Задача 3 "Обеспечение эффективного управления реализацией государственной программы"</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5.5.6.</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5.6 "Реализация мероприятий в сфере образования"</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152 364</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педагогических работников общеобразовательных организаций, прошедших оздоровление на базе местных здравниц, от общего числа педагогических работников общеобразовательных организаций, подавших заявки,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педагогов-наставников, которым предоставлено материальное стимулирование,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выпускников вузов, прошедших отбор для работы в сельских общеобразовательных организациях, которым предоставлено материальное стимулирование, чел.</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r>
      <w:tr w:rsidR="006E4167" w:rsidRPr="006E4167">
        <w:tc>
          <w:tcPr>
            <w:tcW w:w="680"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5.5.7.</w:t>
            </w:r>
          </w:p>
        </w:tc>
        <w:tc>
          <w:tcPr>
            <w:tcW w:w="221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5.7 "Финансовое обеспечение структурных подразделений органов исполнительной власти и прочих учреждений (организаций) в сфере образования"</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w:t>
            </w:r>
          </w:p>
        </w:tc>
        <w:tc>
          <w:tcPr>
            <w:tcW w:w="1864"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304 879,7</w:t>
            </w:r>
          </w:p>
        </w:tc>
        <w:tc>
          <w:tcPr>
            <w:tcW w:w="2551"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Уровень ежегодного достижения показателей государственного задания, %</w:t>
            </w:r>
          </w:p>
        </w:tc>
        <w:tc>
          <w:tcPr>
            <w:tcW w:w="79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1156"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8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24"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c>
          <w:tcPr>
            <w:tcW w:w="748"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получивших доступ к образовательным ресурсам посредством информационно-коммуникационных технологий,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595</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предоставляющих психолого-педагогическую и медико-социальную помощь участникам образовательного процесса, ед.</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r>
      <w:tr w:rsidR="006E4167" w:rsidRPr="006E4167">
        <w:tblPrEx>
          <w:tblBorders>
            <w:insideH w:val="none" w:sz="0" w:space="0" w:color="auto"/>
          </w:tblBorders>
        </w:tblPrEx>
        <w:tc>
          <w:tcPr>
            <w:tcW w:w="680"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86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04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нуждающихся в получении специализированной психолого-педагогической и медико-социальной помощи, испытывающих трудности в обучении, социальной адаптации и развитии, чел.</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r>
      <w:tr w:rsidR="006E4167" w:rsidRPr="006E4167">
        <w:tblPrEx>
          <w:tblBorders>
            <w:insideH w:val="none" w:sz="0" w:space="0" w:color="auto"/>
          </w:tblBorders>
        </w:tblPrEx>
        <w:tc>
          <w:tcPr>
            <w:tcW w:w="680"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21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62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041" w:type="dxa"/>
            <w:vMerge w:val="restart"/>
            <w:tcBorders>
              <w:top w:val="nil"/>
              <w:bottom w:val="single" w:sz="4" w:space="0" w:color="auto"/>
            </w:tcBorders>
          </w:tcPr>
          <w:p w:rsidR="006E4167" w:rsidRPr="006E4167" w:rsidRDefault="006E4167">
            <w:pPr>
              <w:pStyle w:val="ConsPlusNormal"/>
              <w:jc w:val="both"/>
              <w:rPr>
                <w:rFonts w:ascii="Times New Roman" w:hAnsi="Times New Roman" w:cs="Times New Roman"/>
                <w:sz w:val="24"/>
                <w:szCs w:val="24"/>
              </w:rPr>
            </w:pP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системы сопровождения подростков группы риска, занятия</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r>
      <w:tr w:rsidR="006E4167" w:rsidRPr="006E4167">
        <w:tc>
          <w:tcPr>
            <w:tcW w:w="680"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от 0 до 18 лет, нуждающихся в проведении комплексного психолого-медико-педагогического обследования с целью своевременного выявления недостатков в физическом и (или) психическом развитии и (или) отклонений в поведении, чел.</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5.5.8.</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5.8 "Осуществление мероприятий за счет средств резервного фонда Правительства Белгородской области"</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3 553,801</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библиотек, пополненных периодическими изданиями Общероссийского общественного благотворительного фонда "Российский детский фонд" ("Путеводная звезда", "Дитя человеческое", "Божий мир"), от общего количества,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2 253,801</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rPr>
          <w:trHeight w:val="517"/>
        </w:trPr>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1 300,0</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Отношение среднемесячной заработной платы педагогических работников детских музыкальных, художественных школ и школ искусств Красненского района к среднемесячной заработной плате учителей в Белгородской области,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6.6.</w:t>
            </w:r>
          </w:p>
        </w:tc>
        <w:tc>
          <w:tcPr>
            <w:tcW w:w="2211" w:type="dxa"/>
            <w:vMerge w:val="restart"/>
            <w:tcBorders>
              <w:top w:val="single" w:sz="4" w:space="0" w:color="auto"/>
              <w:bottom w:val="single" w:sz="4" w:space="0" w:color="auto"/>
            </w:tcBorders>
          </w:tcPr>
          <w:p w:rsidR="006E4167" w:rsidRPr="006E4167" w:rsidRDefault="00D0186F">
            <w:pPr>
              <w:pStyle w:val="ConsPlusNormal"/>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 6</w:t>
              </w:r>
            </w:hyperlink>
            <w:r w:rsidR="006E4167"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и создание условий полноценного и безопасного отдыха и оздоровления детей, обучающихся в общеобразовательных организациях, в возрасте до 18 лет</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2 148 964,4</w:t>
            </w:r>
          </w:p>
        </w:tc>
        <w:tc>
          <w:tcPr>
            <w:tcW w:w="255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получивших выраженный оздоровительный эффект, в общем количестве оздоровленных, %</w:t>
            </w:r>
          </w:p>
        </w:tc>
        <w:tc>
          <w:tcPr>
            <w:tcW w:w="796"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86,4</w:t>
            </w:r>
          </w:p>
        </w:tc>
        <w:tc>
          <w:tcPr>
            <w:tcW w:w="1156"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86,7</w:t>
            </w: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w:t>
            </w:r>
          </w:p>
        </w:tc>
        <w:tc>
          <w:tcPr>
            <w:tcW w:w="78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87,2</w:t>
            </w:r>
          </w:p>
        </w:tc>
        <w:tc>
          <w:tcPr>
            <w:tcW w:w="7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87,4</w:t>
            </w:r>
          </w:p>
        </w:tc>
        <w:tc>
          <w:tcPr>
            <w:tcW w:w="748"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1 181 071,4</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531 702</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2041"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436 191</w:t>
            </w:r>
          </w:p>
        </w:tc>
        <w:tc>
          <w:tcPr>
            <w:tcW w:w="255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r>
      <w:tr w:rsidR="006E4167" w:rsidRPr="006E4167">
        <w:tc>
          <w:tcPr>
            <w:tcW w:w="16251" w:type="dxa"/>
            <w:gridSpan w:val="14"/>
            <w:tcBorders>
              <w:top w:val="single" w:sz="4" w:space="0" w:color="auto"/>
              <w:bottom w:val="single" w:sz="4" w:space="0" w:color="auto"/>
            </w:tcBorders>
          </w:tcPr>
          <w:p w:rsidR="006E4167" w:rsidRPr="006E4167" w:rsidRDefault="006E4167">
            <w:pPr>
              <w:pStyle w:val="ConsPlusNormal"/>
              <w:jc w:val="center"/>
              <w:outlineLvl w:val="4"/>
              <w:rPr>
                <w:rFonts w:ascii="Times New Roman" w:hAnsi="Times New Roman" w:cs="Times New Roman"/>
                <w:sz w:val="24"/>
                <w:szCs w:val="24"/>
              </w:rPr>
            </w:pPr>
            <w:r w:rsidRPr="006E4167">
              <w:rPr>
                <w:rFonts w:ascii="Times New Roman" w:hAnsi="Times New Roman" w:cs="Times New Roman"/>
                <w:sz w:val="24"/>
                <w:szCs w:val="24"/>
              </w:rPr>
              <w:t>Задача 1 "Организация отдыха и оздоровления детей в возрасте от 7 до 18 лет, в том числе детей, находящихся в трудной жизненной ситуации"</w:t>
            </w:r>
          </w:p>
        </w:tc>
      </w:tr>
      <w:tr w:rsidR="006E4167" w:rsidRPr="006E4167">
        <w:tc>
          <w:tcPr>
            <w:tcW w:w="680"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6.6.1.</w:t>
            </w:r>
          </w:p>
        </w:tc>
        <w:tc>
          <w:tcPr>
            <w:tcW w:w="2211" w:type="dxa"/>
            <w:vMerge w:val="restart"/>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6.1 "Проведение детской оздоровительной кампании"</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год</w:t>
            </w:r>
          </w:p>
        </w:tc>
        <w:tc>
          <w:tcPr>
            <w:tcW w:w="624" w:type="dxa"/>
            <w:vMerge w:val="restart"/>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год</w:t>
            </w:r>
          </w:p>
        </w:tc>
        <w:tc>
          <w:tcPr>
            <w:tcW w:w="1864" w:type="dxa"/>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2041" w:type="dxa"/>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2 124 764,4</w:t>
            </w:r>
          </w:p>
        </w:tc>
        <w:tc>
          <w:tcPr>
            <w:tcW w:w="2551" w:type="dxa"/>
            <w:vMerge w:val="restart"/>
            <w:tcBorders>
              <w:top w:val="single" w:sz="4" w:space="0" w:color="auto"/>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w:t>
            </w:r>
          </w:p>
        </w:tc>
        <w:tc>
          <w:tcPr>
            <w:tcW w:w="79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74,5</w:t>
            </w:r>
          </w:p>
        </w:tc>
        <w:tc>
          <w:tcPr>
            <w:tcW w:w="1156"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75,5</w:t>
            </w:r>
          </w:p>
        </w:tc>
        <w:tc>
          <w:tcPr>
            <w:tcW w:w="78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w:t>
            </w:r>
          </w:p>
        </w:tc>
        <w:tc>
          <w:tcPr>
            <w:tcW w:w="724"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76,5</w:t>
            </w:r>
          </w:p>
        </w:tc>
        <w:tc>
          <w:tcPr>
            <w:tcW w:w="748" w:type="dxa"/>
            <w:vMerge w:val="restart"/>
            <w:tcBorders>
              <w:top w:val="single" w:sz="4" w:space="0" w:color="auto"/>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w:t>
            </w: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1 181 071,4</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2041"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531 702</w:t>
            </w:r>
          </w:p>
        </w:tc>
        <w:tc>
          <w:tcPr>
            <w:tcW w:w="2551"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9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1156"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8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24"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c>
          <w:tcPr>
            <w:tcW w:w="748" w:type="dxa"/>
            <w:vMerge/>
            <w:tcBorders>
              <w:top w:val="single" w:sz="4" w:space="0" w:color="auto"/>
              <w:bottom w:val="nil"/>
            </w:tcBorders>
          </w:tcPr>
          <w:p w:rsidR="006E4167" w:rsidRPr="006E4167" w:rsidRDefault="006E4167">
            <w:pPr>
              <w:rPr>
                <w:rFonts w:ascii="Times New Roman" w:hAnsi="Times New Roman" w:cs="Times New Roman"/>
                <w:sz w:val="24"/>
                <w:szCs w:val="24"/>
              </w:rPr>
            </w:pPr>
          </w:p>
        </w:tc>
      </w:tr>
      <w:tr w:rsidR="006E4167" w:rsidRPr="006E4167">
        <w:tblPrEx>
          <w:tblBorders>
            <w:insideH w:val="none" w:sz="0" w:space="0" w:color="auto"/>
          </w:tblBorders>
        </w:tblPrEx>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val="restart"/>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2041" w:type="dxa"/>
            <w:vMerge w:val="restart"/>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411 991</w:t>
            </w:r>
          </w:p>
        </w:tc>
        <w:tc>
          <w:tcPr>
            <w:tcW w:w="2551" w:type="dxa"/>
            <w:tcBorders>
              <w:top w:val="nil"/>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охваченных организованным отдыхом и оздоровлением, в общем количестве детей, обучающихся в общеобразовательных организациях, в возрасте до 18 лет, %</w:t>
            </w:r>
          </w:p>
        </w:tc>
        <w:tc>
          <w:tcPr>
            <w:tcW w:w="79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w:t>
            </w:r>
          </w:p>
        </w:tc>
        <w:tc>
          <w:tcPr>
            <w:tcW w:w="1156"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79,3</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79,5</w:t>
            </w:r>
          </w:p>
        </w:tc>
        <w:tc>
          <w:tcPr>
            <w:tcW w:w="78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79,7</w:t>
            </w:r>
          </w:p>
        </w:tc>
        <w:tc>
          <w:tcPr>
            <w:tcW w:w="724"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79,9</w:t>
            </w:r>
          </w:p>
        </w:tc>
        <w:tc>
          <w:tcPr>
            <w:tcW w:w="748" w:type="dxa"/>
            <w:tcBorders>
              <w:top w:val="nil"/>
              <w:bottom w:val="nil"/>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w:t>
            </w:r>
          </w:p>
        </w:tc>
      </w:tr>
      <w:tr w:rsidR="006E4167" w:rsidRPr="006E4167">
        <w:tc>
          <w:tcPr>
            <w:tcW w:w="680"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2211"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624" w:type="dxa"/>
            <w:vMerge/>
            <w:tcBorders>
              <w:top w:val="single" w:sz="4" w:space="0" w:color="auto"/>
              <w:bottom w:val="single" w:sz="4" w:space="0" w:color="auto"/>
            </w:tcBorders>
          </w:tcPr>
          <w:p w:rsidR="006E4167" w:rsidRPr="006E4167" w:rsidRDefault="006E4167">
            <w:pPr>
              <w:rPr>
                <w:rFonts w:ascii="Times New Roman" w:hAnsi="Times New Roman" w:cs="Times New Roman"/>
                <w:sz w:val="24"/>
                <w:szCs w:val="24"/>
              </w:rPr>
            </w:pPr>
          </w:p>
        </w:tc>
        <w:tc>
          <w:tcPr>
            <w:tcW w:w="1864"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041" w:type="dxa"/>
            <w:vMerge/>
            <w:tcBorders>
              <w:top w:val="nil"/>
              <w:bottom w:val="single" w:sz="4" w:space="0" w:color="auto"/>
            </w:tcBorders>
          </w:tcPr>
          <w:p w:rsidR="006E4167" w:rsidRPr="006E4167" w:rsidRDefault="006E4167">
            <w:pPr>
              <w:rPr>
                <w:rFonts w:ascii="Times New Roman" w:hAnsi="Times New Roman" w:cs="Times New Roman"/>
                <w:sz w:val="24"/>
                <w:szCs w:val="24"/>
              </w:rPr>
            </w:pPr>
          </w:p>
        </w:tc>
        <w:tc>
          <w:tcPr>
            <w:tcW w:w="2551" w:type="dxa"/>
            <w:tcBorders>
              <w:top w:val="nil"/>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воспитанников областных профильных смен, охваченных оздоровлением, в общем количестве детей, обучающихся в общеобразовательных организациях, в возрасте до 18 лет, %</w:t>
            </w:r>
          </w:p>
        </w:tc>
        <w:tc>
          <w:tcPr>
            <w:tcW w:w="79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0,58</w:t>
            </w:r>
          </w:p>
        </w:tc>
        <w:tc>
          <w:tcPr>
            <w:tcW w:w="1156"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0,53</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0,60</w:t>
            </w:r>
          </w:p>
        </w:tc>
        <w:tc>
          <w:tcPr>
            <w:tcW w:w="78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0,61</w:t>
            </w:r>
          </w:p>
        </w:tc>
        <w:tc>
          <w:tcPr>
            <w:tcW w:w="724"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0,62</w:t>
            </w:r>
          </w:p>
        </w:tc>
        <w:tc>
          <w:tcPr>
            <w:tcW w:w="748" w:type="dxa"/>
            <w:tcBorders>
              <w:top w:val="nil"/>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0,63</w:t>
            </w:r>
          </w:p>
        </w:tc>
      </w:tr>
      <w:tr w:rsidR="006E4167" w:rsidRPr="006E4167">
        <w:tc>
          <w:tcPr>
            <w:tcW w:w="680"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6.6.2.</w:t>
            </w:r>
          </w:p>
        </w:tc>
        <w:tc>
          <w:tcPr>
            <w:tcW w:w="221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6.2 "Проведение оздоровительной кампании детей, находящихся в трудной жизненной ситуации"</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6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864"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2041"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2551" w:type="dxa"/>
            <w:tcBorders>
              <w:top w:val="single" w:sz="4" w:space="0" w:color="auto"/>
              <w:bottom w:val="single" w:sz="4" w:space="0" w:color="auto"/>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Доля детей, находящихся в трудной жизненной ситуации, оздоровленных на базе детских оздоровительных учреждений стационарного типа на территории области и за ее пределами, на побережье Черного и Азовского морей, в общем количестве детей, находящихся в трудной жизненной ситуации, подлежащих оздоровлению, %</w:t>
            </w:r>
          </w:p>
        </w:tc>
        <w:tc>
          <w:tcPr>
            <w:tcW w:w="79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1156"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w:t>
            </w: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8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24"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c>
          <w:tcPr>
            <w:tcW w:w="748" w:type="dxa"/>
            <w:tcBorders>
              <w:top w:val="single" w:sz="4" w:space="0" w:color="auto"/>
              <w:bottom w:val="single" w:sz="4" w:space="0" w:color="auto"/>
            </w:tcBorders>
          </w:tcPr>
          <w:p w:rsidR="006E4167" w:rsidRPr="006E4167" w:rsidRDefault="006E4167">
            <w:pPr>
              <w:pStyle w:val="ConsPlusNormal"/>
              <w:jc w:val="center"/>
              <w:rPr>
                <w:rFonts w:ascii="Times New Roman" w:hAnsi="Times New Roman" w:cs="Times New Roman"/>
                <w:sz w:val="24"/>
                <w:szCs w:val="24"/>
              </w:rPr>
            </w:pP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2</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8" w:name="P3442"/>
      <w:bookmarkEnd w:id="8"/>
      <w:r w:rsidRPr="006E4167">
        <w:rPr>
          <w:rFonts w:ascii="Times New Roman" w:hAnsi="Times New Roman" w:cs="Times New Roman"/>
          <w:sz w:val="24"/>
          <w:szCs w:val="24"/>
        </w:rPr>
        <w:t>Основные меры правового регулирования в сфере реализации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программы Белгородской области "Развитие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 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62"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19.12.2016 N 452-пп)</w:t>
      </w:r>
    </w:p>
    <w:p w:rsidR="006E4167" w:rsidRPr="006E4167" w:rsidRDefault="006E4167">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551"/>
        <w:gridCol w:w="2948"/>
        <w:gridCol w:w="1814"/>
        <w:gridCol w:w="1247"/>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25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Вид нормативного правового акта</w:t>
            </w:r>
          </w:p>
        </w:tc>
        <w:tc>
          <w:tcPr>
            <w:tcW w:w="294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Основные положения нормативного правового акта</w:t>
            </w:r>
          </w:p>
        </w:tc>
        <w:tc>
          <w:tcPr>
            <w:tcW w:w="181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Ответственный исполнитель, соисполнители, участники</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Ожидаемые сроки принятия</w:t>
            </w:r>
          </w:p>
        </w:tc>
      </w:tr>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294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181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r>
      <w:tr w:rsidR="006E4167" w:rsidRPr="006E4167">
        <w:tc>
          <w:tcPr>
            <w:tcW w:w="9070" w:type="dxa"/>
            <w:gridSpan w:val="5"/>
          </w:tcPr>
          <w:p w:rsidR="006E4167" w:rsidRPr="006E4167" w:rsidRDefault="006E4167">
            <w:pPr>
              <w:pStyle w:val="ConsPlusNormal"/>
              <w:outlineLvl w:val="2"/>
              <w:rPr>
                <w:rFonts w:ascii="Times New Roman" w:hAnsi="Times New Roman" w:cs="Times New Roman"/>
                <w:sz w:val="24"/>
                <w:szCs w:val="24"/>
              </w:rPr>
            </w:pPr>
            <w:r w:rsidRPr="006E4167">
              <w:rPr>
                <w:rFonts w:ascii="Times New Roman" w:hAnsi="Times New Roman" w:cs="Times New Roman"/>
                <w:sz w:val="24"/>
                <w:szCs w:val="24"/>
              </w:rPr>
              <w:t xml:space="preserve">Государственная </w:t>
            </w:r>
            <w:hyperlink w:anchor="P57" w:history="1">
              <w:r w:rsidRPr="006E4167">
                <w:rPr>
                  <w:rFonts w:ascii="Times New Roman" w:hAnsi="Times New Roman" w:cs="Times New Roman"/>
                  <w:color w:val="0000FF"/>
                  <w:sz w:val="24"/>
                  <w:szCs w:val="24"/>
                </w:rPr>
                <w:t>программа</w:t>
              </w:r>
            </w:hyperlink>
            <w:r w:rsidRPr="006E4167">
              <w:rPr>
                <w:rFonts w:ascii="Times New Roman" w:hAnsi="Times New Roman" w:cs="Times New Roman"/>
                <w:sz w:val="24"/>
                <w:szCs w:val="24"/>
              </w:rPr>
              <w:t xml:space="preserve"> "Развитие образования Белгородской области на 2014 - 2020 годы"</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внесении изменений в постановление Правительства Белгородской области об утверждении государственной программы Белгородской области "Развитие образования Белгородской области на 2014 - 2020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310"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дошкольного образования"</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1.1 "Реализация образовательных программ дошкольного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Закон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3" w:history="1">
              <w:r w:rsidRPr="006E4167">
                <w:rPr>
                  <w:rFonts w:ascii="Times New Roman" w:hAnsi="Times New Roman" w:cs="Times New Roman"/>
                  <w:color w:val="0000FF"/>
                  <w:sz w:val="24"/>
                  <w:szCs w:val="24"/>
                </w:rPr>
                <w:t>закон</w:t>
              </w:r>
            </w:hyperlink>
            <w:r w:rsidRPr="006E4167">
              <w:rPr>
                <w:rFonts w:ascii="Times New Roman" w:hAnsi="Times New Roman" w:cs="Times New Roman"/>
                <w:sz w:val="24"/>
                <w:szCs w:val="24"/>
              </w:rPr>
              <w:t xml:space="preserve"> Белгородской области от 20 декабря 2004 года N 160 "О нормативах расходов на реализацию основных общеобразовательных программ"</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4"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февраля 2013 года N 69-пп "Об утверждении плана мероприятий ("дорожной карты") "Изменения в отраслях социальной сферы, направленные на повышение эффективности образования и науки"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1.2 "Государственная поддержка предоставления дошкольного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Закон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в </w:t>
            </w:r>
            <w:hyperlink r:id="rId165" w:history="1">
              <w:r w:rsidRPr="006E4167">
                <w:rPr>
                  <w:rFonts w:ascii="Times New Roman" w:hAnsi="Times New Roman" w:cs="Times New Roman"/>
                  <w:color w:val="0000FF"/>
                  <w:sz w:val="24"/>
                  <w:szCs w:val="24"/>
                </w:rPr>
                <w:t>закон</w:t>
              </w:r>
            </w:hyperlink>
            <w:r w:rsidRPr="006E4167">
              <w:rPr>
                <w:rFonts w:ascii="Times New Roman" w:hAnsi="Times New Roman" w:cs="Times New Roman"/>
                <w:sz w:val="24"/>
                <w:szCs w:val="24"/>
              </w:rPr>
              <w:t xml:space="preserve"> Белгородской области от 29 декабря 2006 года N 84 "О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6"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30 декабря 2013 года N 537-пп "О порядке и условиях предоставления субвенций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7"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16 декабря 2013 года N 508-пп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2014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8"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8 декабря 2014 года N 439-пп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Белгородской области в 2015 году"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69"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14 декабря 2015 года N 448-пп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Белгородской области в 2016 году"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2016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0"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18 января 2016 года N 2-пп "Об установлении максимального размера родительской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Белгородской области в 2016 году"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1.4 "Развитие инфраструктуры системы дошкольного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1"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27 января 2014 года N 13-пп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2014 - 2016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2014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2"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22 декабря 2014 года N 466-пп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2015 - 2017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3"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19 октября 2015 года N 373-пп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2016 - 2018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2016 - 2018 годы</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общего образования"</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2.1 "Реализация программ общего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Закон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4" w:history="1">
              <w:r w:rsidRPr="006E4167">
                <w:rPr>
                  <w:rFonts w:ascii="Times New Roman" w:hAnsi="Times New Roman" w:cs="Times New Roman"/>
                  <w:color w:val="0000FF"/>
                  <w:sz w:val="24"/>
                  <w:szCs w:val="24"/>
                </w:rPr>
                <w:t>закон</w:t>
              </w:r>
            </w:hyperlink>
            <w:r w:rsidRPr="006E4167">
              <w:rPr>
                <w:rFonts w:ascii="Times New Roman" w:hAnsi="Times New Roman" w:cs="Times New Roman"/>
                <w:sz w:val="24"/>
                <w:szCs w:val="24"/>
              </w:rPr>
              <w:t xml:space="preserve"> Белгородской области от 20 декабря 2004 года N 160 "О нормативах расходов на реализацию основных общеобразовательных программ"</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5"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февраля 2013 года N 69-пп "Об утверждении плана мероприятий ("дорожной карты") "Изменения в отраслях социальной сферы, направленные на повышение эффективности образования и науки"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6"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30 ноября 2006 года N 236-пп "Об утверждении Методики формирования системы оплаты труда и стимулирования работников государственных 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(полного)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7"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3 сентября 2007 года N 203-пп "Об утверждении Методики расчета нормативов бюджетного финансирования общего образования в государственных, муниципальных и негосударственных организациях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8"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организаций и областных методических служб"</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79"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мая 2008 года N 125-пп "Об утверждении Методики расчета нормативов бюджетного финансирования на реализацию государственного стандарта общего образования в государственных общеобразовательных школах-интернатах, находящихся в ведении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7</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и условиях предоставления субсидий на возмещение нормативных затрат, связанных с оказанием в соответствии с государственным заданием государственных услуг</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2.3 "Содействие развитию общего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0"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24 октября 2011 года N 384-пп "О порядке расходования денежных средств, предоставляемых в виде субсидии из федерального бюджета на поддержку реализации мероприятий Федеральной целевой программы развития образования на 2011 - 2015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год</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2.4 "Поощрение лучших учителей"</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1"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28 февраля 2011 года N 68-пп "О порядке выплат денежного поощрения лучшим учителям образовательных организаций Белгородской области, реализующим образовательные программы начального общего, основного общего и среднего общего образования, за счет субсидий, выделяемых из федерального бюджета"</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2.5 "Мероприятия по развитию общего образования, выявление и поддержка одаренных детей"</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2.6 "Развитие инфраструктуры системы общего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2"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27 января 2014 года N 13-пп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2014 - 2016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2014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3"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22 декабря 2014 года N 466-пп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2015 - 2017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год</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4"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19 октября 2015 года N 373-пп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2016 - 2018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2016 - 2018 годы</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2.7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5"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февраля 2013 года N 69-пп "Об утверждении плана мероприятий ("дорожной карты") "Изменения в отраслях социальной сферы, направленные на повышение эффективности образования и науки"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2.8 "Возмещение части затрат молодым учителям общеобразовательных учреждений (организаций) Белгородской области по ипотечному кредиту"</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6"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21 ноября 2011 года N 431-пп "Об утверждении порядка определения участников проекта "Ипотека для молодых учителей общеобразовательных учреждений Белгородской области", порядка предоставления субсидий на возмещение затрат молодым учителям общеобразовательных учреждений Белгородской области по ипотечному кредиту (займу)"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дополнительного образования детей"</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 "Реализация дополнительных общеобразовательных (общеразвивающих) программ"</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и условии предоставления субсидий на возмещение нормативных затрат, связанных с оказанием в соответствии с государственным заданием государственных услуг</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7"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февраля 2013 года N 69-пп "Об утверждении плана мероприятий ("дорожной карты") "Изменения в отраслях социальной сферы, направленные на повышение эффективности образования и науки"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8"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организаций и областных методических служб"</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3.2 "Реализация мероприятий, проводимых для детей и молодежи"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3.3 "Развитие инфраструктуры системы дополнительного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89"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19 октября 2015 года N 373-пп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2016 - 2018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2016 - 2018 годы</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системы оценки качества образования"</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 "Реализация механизмов оценки качества образования в соответствии с государственными образовательными стандартами"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0"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организаций и областных методических служб"</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и условии предоставления субсидий на возмещение нормативных затрат, связанных с оказанием в соответствии с государственным заданием государственных услуг</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4.2 "Осуществление механизмов контроля качества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"Государственная политика в сфере образования"</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 "Профессиональная подготовка, переподготовка и повышение квалификации"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1"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организаций и областных методических служб"</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и условиях предоставления субсидий на возмещение нормативных затрат, связанных с оказанием в соответствии с государственным заданием государственных услуг</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Губернатора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обучения руководителей предприятий и организаций всех форм собственности, должностных лиц хозяйствующих субъектов в области гражданской обороны, защиты от чрезвычайных ситуаций природного и техногенного характера и пожарной безопасности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Утверждение Положения об учебно-материальной базе областного бюджетного образовательного учреждения дополнительного профессионального образования (повышения квалификации) "Учебно-методический центр по гражданской обороне и чрезвычайным ситуациям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Приказы областного бюджетного образовательного учреждения дополнительного профессионального образования (повышения квалификации) "Учебно-методический центр по гражданской обороне и чрезвычайным ситуациям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5.5 "Социальная поддержка педагогических работников"</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Закон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2" w:history="1">
              <w:r w:rsidRPr="006E4167">
                <w:rPr>
                  <w:rFonts w:ascii="Times New Roman" w:hAnsi="Times New Roman" w:cs="Times New Roman"/>
                  <w:color w:val="0000FF"/>
                  <w:sz w:val="24"/>
                  <w:szCs w:val="24"/>
                </w:rPr>
                <w:t>закон</w:t>
              </w:r>
            </w:hyperlink>
            <w:r w:rsidRPr="006E4167">
              <w:rPr>
                <w:rFonts w:ascii="Times New Roman" w:hAnsi="Times New Roman" w:cs="Times New Roman"/>
                <w:sz w:val="24"/>
                <w:szCs w:val="24"/>
              </w:rPr>
              <w:t xml:space="preserve"> Белгородской области от 21 июля 2008 года N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3"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25 августа 2008 года N 198-пп "О реализации на территории Белгородской области мер по оказанию социальной поддержки педагогическим работникам образовательных организаций, расположенных в сельских населенных пунктах, рабочих поселках (поселках городского типа)"</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5.6 "Реализация мероприятий в сфере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мероприятий во исполнение государственной программы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5.7 "Финансовое обеспечение структурных подразделений органов исполнительной власти и прочих учреждений (организаций) в сфере образования"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4"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организаций и областных методических служб"</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порядке и условиях предоставления субсидий на возмещение нормативных затрат, связанных с оказанием в соответствии с государственным заданием государственных услуг</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9070" w:type="dxa"/>
            <w:gridSpan w:val="5"/>
          </w:tcPr>
          <w:p w:rsidR="006E4167" w:rsidRPr="006E4167" w:rsidRDefault="00D0186F">
            <w:pPr>
              <w:pStyle w:val="ConsPlusNormal"/>
              <w:outlineLvl w:val="3"/>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 6</w:t>
              </w:r>
            </w:hyperlink>
            <w:r w:rsidR="006E4167"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tc>
      </w:tr>
      <w:tr w:rsidR="006E4167" w:rsidRPr="006E4167">
        <w:tc>
          <w:tcPr>
            <w:tcW w:w="9070" w:type="dxa"/>
            <w:gridSpan w:val="5"/>
          </w:tcPr>
          <w:p w:rsidR="006E4167" w:rsidRPr="006E4167" w:rsidRDefault="006E4167">
            <w:pPr>
              <w:pStyle w:val="ConsPlusNormal"/>
              <w:outlineLvl w:val="4"/>
              <w:rPr>
                <w:rFonts w:ascii="Times New Roman" w:hAnsi="Times New Roman" w:cs="Times New Roman"/>
                <w:sz w:val="24"/>
                <w:szCs w:val="24"/>
              </w:rPr>
            </w:pPr>
            <w:r w:rsidRPr="006E4167">
              <w:rPr>
                <w:rFonts w:ascii="Times New Roman" w:hAnsi="Times New Roman" w:cs="Times New Roman"/>
                <w:sz w:val="24"/>
                <w:szCs w:val="24"/>
              </w:rPr>
              <w:t>Основное мероприятие 6.1 "Проведение детской оздоровительной кампании"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Постановление Правительства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 внесении изменений в </w:t>
            </w:r>
            <w:hyperlink r:id="rId195" w:history="1">
              <w:r w:rsidRPr="006E4167">
                <w:rPr>
                  <w:rFonts w:ascii="Times New Roman" w:hAnsi="Times New Roman" w:cs="Times New Roman"/>
                  <w:color w:val="0000FF"/>
                  <w:sz w:val="24"/>
                  <w:szCs w:val="24"/>
                </w:rPr>
                <w:t>постановление</w:t>
              </w:r>
            </w:hyperlink>
            <w:r w:rsidRPr="006E4167">
              <w:rPr>
                <w:rFonts w:ascii="Times New Roman" w:hAnsi="Times New Roman" w:cs="Times New Roman"/>
                <w:sz w:val="24"/>
                <w:szCs w:val="24"/>
              </w:rPr>
              <w:t xml:space="preserve"> Правительства Белгородской области от 29 сентября 2014 года N 365-пп "Об обеспечении отдыха, оздоровления и занятости детей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2015 - 2020 годы, 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здравоохранения и социальной защиты населения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внесении изменений в приказ департамента здравоохранения и социальной защиты населения области от 24 октября 2014 года N 2515 "Об организации отдыха детей и их оздоровления в санаторных оздоровительных учреждениях круглогодичного действия"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2015 - 2020 годы, 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здравоохранения и социальной защиты населения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внесении изменений в приказ департамента здравоохранения и социальной защиты населения области от 14 марта 2016 года N 265 "Об организации отдыха детей и их оздоровления в санаторных оздоровительных учреждениях круглогодичного действия"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2016 - 2020 годы, 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 мере необходимости)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255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c>
          <w:tcPr>
            <w:tcW w:w="294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 внесении изменений в приказ департамента образования Белгородской области от 13 сентября 2012 года N 2738 "О проведении областного смотра-конкурса среди муниципальных районов и городских округов по организации каникулярного отдыха, оздоровления и занятости детей и подростков в 2013 году"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2015 - 2020 годы, ежегодно</w:t>
            </w:r>
          </w:p>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 первом полугодии)</w:t>
            </w:r>
          </w:p>
        </w:tc>
      </w:tr>
    </w:tbl>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sectPr w:rsidR="006E4167" w:rsidRPr="006E4167">
          <w:pgSz w:w="11905" w:h="16838"/>
          <w:pgMar w:top="1134" w:right="850" w:bottom="1134" w:left="1701" w:header="0" w:footer="0" w:gutter="0"/>
          <w:cols w:space="720"/>
        </w:sect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3</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9" w:name="P3791"/>
      <w:bookmarkEnd w:id="9"/>
      <w:r w:rsidRPr="006E4167">
        <w:rPr>
          <w:rFonts w:ascii="Times New Roman" w:hAnsi="Times New Roman" w:cs="Times New Roman"/>
          <w:sz w:val="24"/>
          <w:szCs w:val="24"/>
        </w:rPr>
        <w:t>Ресурсное обеспечение и прогнозная (справочная) оценка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расходов на реализацию мероприятий государственной программы</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 образования Белгородской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области на 2014 - 2020 годы" из различных</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источников финансирования</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196"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7"/>
        <w:gridCol w:w="2211"/>
        <w:gridCol w:w="1814"/>
        <w:gridCol w:w="2041"/>
        <w:gridCol w:w="1871"/>
        <w:gridCol w:w="1644"/>
        <w:gridCol w:w="1474"/>
        <w:gridCol w:w="1474"/>
        <w:gridCol w:w="1417"/>
        <w:gridCol w:w="1474"/>
        <w:gridCol w:w="1417"/>
      </w:tblGrid>
      <w:tr w:rsidR="006E4167" w:rsidRPr="006E4167">
        <w:tc>
          <w:tcPr>
            <w:tcW w:w="1307"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Статус</w:t>
            </w:r>
          </w:p>
        </w:tc>
        <w:tc>
          <w:tcPr>
            <w:tcW w:w="221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государственной программы, подпрограммы, основные мероприятия</w:t>
            </w:r>
          </w:p>
        </w:tc>
        <w:tc>
          <w:tcPr>
            <w:tcW w:w="1814"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Объем финансирования, источники финансирования</w:t>
            </w:r>
          </w:p>
        </w:tc>
        <w:tc>
          <w:tcPr>
            <w:tcW w:w="12812" w:type="dxa"/>
            <w:gridSpan w:val="8"/>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Оценка расходов (тыс. рублей)</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vMerge/>
          </w:tcPr>
          <w:p w:rsidR="006E4167" w:rsidRPr="006E4167" w:rsidRDefault="006E4167">
            <w:pPr>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 по годам</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w:t>
            </w:r>
          </w:p>
        </w:tc>
      </w:tr>
      <w:tr w:rsidR="006E4167" w:rsidRPr="006E4167">
        <w:tc>
          <w:tcPr>
            <w:tcW w:w="13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21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181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w:t>
            </w:r>
          </w:p>
        </w:tc>
      </w:tr>
      <w:tr w:rsidR="006E4167" w:rsidRPr="006E4167">
        <w:tc>
          <w:tcPr>
            <w:tcW w:w="1307" w:type="dxa"/>
            <w:vMerge w:val="restart"/>
            <w:tcBorders>
              <w:bottom w:val="nil"/>
            </w:tcBorders>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Государственная </w:t>
            </w:r>
            <w:hyperlink w:anchor="P57" w:history="1">
              <w:r w:rsidRPr="006E4167">
                <w:rPr>
                  <w:rFonts w:ascii="Times New Roman" w:hAnsi="Times New Roman" w:cs="Times New Roman"/>
                  <w:color w:val="0000FF"/>
                  <w:sz w:val="24"/>
                  <w:szCs w:val="24"/>
                </w:rPr>
                <w:t>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образования Белгородской области на 2014 - 2020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109 642 541,61751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12 795 576,62751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14 162 211,89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14 967 808,3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15 909 456,4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17 631 230,8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16 666 522,8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17 509 734,8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5 690 535,34751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671 829,29051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362 712,457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578 597,3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1 279 362,3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1 921 173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862 473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14 388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98 002 073,87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11 822 511,337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13 295 399,633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13 879 379,6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13 445 562,3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14 048 857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14 717 178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16 793 186</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2 746 875,4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65 335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390 796,8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329 060,4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659 255,8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503 582,8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299 421,8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499 422,8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3 203 057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235 901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113 303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180 771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525 276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1 157 618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787 450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202 738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109 642 541,61751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12 795 576,62751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14 162 211,89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14 967 808,3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15 909 456,4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17 631 230,8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16 666 522,8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17 509 734,8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94 309 532,04151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11 409 025,62751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12 206 531,814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13 700 203,4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13 011 113,8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13 497 182,8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14 356 878,8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16 128 595,8</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112 278</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9 502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47 450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11 039,6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11 492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11 998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12 502</w:t>
            </w:r>
          </w:p>
        </w:tc>
      </w:tr>
      <w:tr w:rsidR="006E4167" w:rsidRPr="006E4167">
        <w:tc>
          <w:tcPr>
            <w:tcW w:w="1307" w:type="dxa"/>
            <w:vMerge/>
            <w:tcBorders>
              <w:bottom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19 360</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307" w:type="dxa"/>
            <w:vMerge w:val="restart"/>
            <w:tcBorders>
              <w:top w:val="nil"/>
            </w:tcBorders>
          </w:tcPr>
          <w:p w:rsidR="006E4167" w:rsidRPr="006E4167" w:rsidRDefault="006E4167">
            <w:pPr>
              <w:pStyle w:val="ConsPlusNormal"/>
              <w:jc w:val="both"/>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14 233 477,976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1 374 552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1 787 486,576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1 035 933,4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2 727 096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3 962 534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2 137 503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1 208 373</w:t>
            </w:r>
          </w:p>
        </w:tc>
      </w:tr>
      <w:tr w:rsidR="006E4167" w:rsidRPr="006E4167">
        <w:tc>
          <w:tcPr>
            <w:tcW w:w="1307" w:type="dxa"/>
            <w:vMerge/>
            <w:tcBorders>
              <w:top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531 702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1307" w:type="dxa"/>
            <w:vMerge/>
            <w:tcBorders>
              <w:top w:val="nil"/>
            </w:tcBorders>
          </w:tcPr>
          <w:p w:rsidR="006E4167" w:rsidRPr="006E4167" w:rsidRDefault="006E4167">
            <w:pPr>
              <w:rPr>
                <w:rFonts w:ascii="Times New Roman" w:hAnsi="Times New Roman" w:cs="Times New Roman"/>
                <w:sz w:val="24"/>
                <w:szCs w:val="24"/>
              </w:rPr>
            </w:pP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436 191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92 865,5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310"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24 991 329,876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3 699 494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3 721 939,876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3 347 218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3 297 182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3 554 271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3 446 358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3 924 867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903 546,057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580 999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322 547,057</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22 986 611,819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2 948 148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3 328 560,819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3 214 683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3 038 118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3 140 877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3 391 358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3 924 867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381 516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62 875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59 140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7 927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196 402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55 172</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719 656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107 472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11 692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124 608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62 662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358 222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образовательных программ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18 829 294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2 224 960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2 400 143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2 556 168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2 605 216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2 714 774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2 933 868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3 394 165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18 829 294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2 224 960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2 400 143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2 556 168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2 605 216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2 714 774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2 933 868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3 394 165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1.1.1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18 829 294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2 224 960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2 400 143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2 556 168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2 605 216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2 714 774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2 933 868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3 394 165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Государственная поддержка предоставления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2 649 755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287 974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338 803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354 788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382 590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496 420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2 649 755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287 974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338 803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354 788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382 590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496 420</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1.2.1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2 268 962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249 656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292 605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297 224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315 224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327 224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327 224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459 805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1.2.2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поддержку альтернативных форм предоставления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380 793</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38 318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46 198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57 564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36 615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Содействие развитию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124 617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32 900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34 282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124 617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32 900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34 282</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1.3.1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Модернизация региональных систем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1.3.2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197"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98 695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32 900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34 282</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1.4</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дошкольного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3 387 663,876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1 160 638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982 993,876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436 262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309 376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413 394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903 546,057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580 999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322 547,057</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1 382 945,819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409 292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589 614,819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303 727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50 312</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381 516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62 875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59 140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7 927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196 402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55 172</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719 656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107 472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11 692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124 608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62 662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358 222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1 354 198</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403 981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427 582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208 326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48 109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181 200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178 483</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128 483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50 000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879 101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242 362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370 626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198 901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37 212</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296 614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33 136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6 956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10 897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181 200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капитальных вложений (строительства, реконструкции) в объекты муниципальной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1 363 333,019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437 950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485 866,019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187 936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145 467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106 114</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536 997,2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300 407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236 590,2</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380 082,819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104 581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204 175,819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66 326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225 641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27 962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44 100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6 427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115 652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220 612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115 183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24 815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74 614</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670 132,857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318 707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69 545,857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115 800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126 080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188 065,857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152 109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35 956,857</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123 762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62 349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14 813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8 100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155 875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15 040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80 750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23 672</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202 430</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69 336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3 736</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26 950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102 408</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77 966 195,55651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8 598 052,05651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9 539 346,7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10 550 268,8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11 603 241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13 088 151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12 169 439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12 417 697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4 688 581,79051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79 490,79051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30 442,7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545 201,3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1 268 307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1 910 920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852 220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69 658 980,766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8 387 672,266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9 259 983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9 836 681,5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9 636 348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10 113 771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10 469 694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11 954 831</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1 150 982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147 310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112 223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251 722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264 064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115 075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258 128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2 467 651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128 429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101 611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56 163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446 864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799 396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732 450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202 738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программ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65 844 720,766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8 258 645,266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8 660 843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9 025 680,5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9 135 084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9 455 075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10 067 955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11 241 438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65 844 720,766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8 258 645,266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8 660 843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9 025 680,5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9 135 084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9 455 075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10 067 955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11 241 438</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реализацию государственного стандарта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61 619 665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7 710 012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8 095 835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8 441 385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8 549 966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8 856 595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9 439 247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10 526 625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3 391 528,766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437 095,266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448 413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467 766,5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467 455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480 383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510 060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580 356</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2.1.3</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Поддержка некоммерческих организаций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79 064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10 029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11 564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10 724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11 158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11 709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13 290</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2.1.4</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754 463</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101 509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105 031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105 939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121 167</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обучающихся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6 635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1 485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6 635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1 485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2.2.1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Пособия и компенсация детям-сиротам и детям, оставшимся без попечения родителей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6 635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1 485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Содействие развитию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507 364,13206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90 221,13206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163 447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129 223,13206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72 938,13206</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56 285</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377 141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17 283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106 162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198"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372 433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163 447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56 285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56 285</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315 148</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106 162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Модернизация региональных систем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132 405,13206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87 695,13206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72 938,13206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72 938,13206</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59 467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14 757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2.3.3</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Распространение на всей территории Российской Федерации современных моделей успешной социализации детей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2 526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2 526</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2.4</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Поощрение лучших учителей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14 829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2 132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14 000</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2.4.1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Поощрение лучших учителей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14 829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2 132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14 000</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2.5</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по развитию общего образования, выявление и поддержка одаренных детей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145 386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21 513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17 995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38 088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145 386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21 513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17 995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38 088</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2.5.1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 деятельности; создание условий для сохранения и укрепления здоровья детей и подростков, а также формирования у них культуры питания)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145 386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21 513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17 995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38 088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2.6</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11 415 697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213 914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804 492,7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1 340 462,3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2 375 185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3 549 140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2 017 525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1 114 978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4 531 730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28 442,7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486 916,3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1 257 231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1 908 920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850 220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3 266 334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83 025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527 129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686 160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419 368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576 760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319 780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654 112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1 150 982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147 310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112 223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251 722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264 064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115 075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258 128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2 466 651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128 429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101 611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55 163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446 864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799 396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732 450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202 738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3 617 581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26 500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157 727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76 837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200 757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1 807 450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1 126 665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221 645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1 726 910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1 156 690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570 220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1 192 656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12 332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138 850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65 037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38 252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456 760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259 780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221 645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698 015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14 168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18 877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11 800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162 505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194 000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296 665</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Капитальный ремонт объектов государственной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179 590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67 890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11 700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100 000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143 830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43 830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100 000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35 760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24 060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11 700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капитальных вложений (строительства, реконструкции) в объекты муниципальной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5 316 916,9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112 324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391 953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896 652,9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1 864 650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1 241 115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681 390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128 832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2 738 117,9</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465 970,9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1 239 917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752 230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280 000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1 103 634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35 457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191 832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332 728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363 617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120 000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60 000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862 476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142 600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96 033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181 338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217 385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94 128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128 832</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612 689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74 707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57 521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79 778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151 500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247 262</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2.6.4</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2 301 609,1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75 090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254 812,7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299 082,4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298 078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500 575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209 470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664 501</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66 702,1</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28 442,7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20 945,4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17 314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826 214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35 236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196 447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244 565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17 499</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332 467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288 506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4 710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16 190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70 384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46 679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20 947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129 296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1 120 187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39 554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25 213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17 382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192 881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453 896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188 523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202 738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2.7</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20 726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9 076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9 076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11 650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2.7.1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Независимая оценка качества общего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20 726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9 076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9 076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11 650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2.8</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Возмещение части затрат молодым учителям общеобразовательных учреждений (организаций) Белгородской области по ипотечному кредиту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10 837,65845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10 837,65845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4 552,65845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4 552,65845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2.8.1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Возмещение части затрат молодым учителям общеобразовательных учреждений (организаций) Белгородской области по ипотечному кредиту</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10 837,65845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10 837,65845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4 552,65845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4 552,65845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дополнительного образования детей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880 580,2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78 135,6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81 231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164 905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136 989,6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95 488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134 126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189 705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778 780,9</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78 135,6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81 231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163 391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93 652,3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95 488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134 126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132 757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85 247</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1 514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26 785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56 948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общеобразовательных (общеразвивающих) программ</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608 434,6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608 434,6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3.1.1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608 434,6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608 434,6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мероприятий, проводимых для детей и молодежи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54 542,6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32 233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3 731,6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53 740,6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32 233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2 929,3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(мероприятия, проводимые для детей и молодежи; расширение потенциала системы дополнительного образования детей; укрепление материально-технической базы организаций)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24 871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24 871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3 777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199"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 в рамках задачи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28 456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28 456</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28 456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28 456</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Поддержка отрасли культуры (на укрепление материально-технической базы и оснащение оборудованием детских школ искусств)</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1 215,6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1 215,6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дополнительного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217 603</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46 695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42 535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93 395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116 606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45 181</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85 247</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1 514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26 785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56 948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Капитальный ремонт объектов государственной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71 425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71 425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129 628</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45 895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26 785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56 948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44 381</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44 381</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85 247</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1 514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26 785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56 948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16 550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источники</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15 750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системы оценки качества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233 311,85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21 862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26 310,25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41 833,6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38 865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27 305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233 311,85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21 862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26 310,25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41 833,6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38 865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27 305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механизмов оценки качества образования в соответствии с государственными образовательными стандартами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178 853,6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20 982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24 657,6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28 796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26 255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178 853,6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20 982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24 657,6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28 796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26 255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4.1.1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178 853,6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20 982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24 657,6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28 796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26 255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механизмов контроля качества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54 458,25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5 145,25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17 176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54 458,25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5 145,25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17 176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1 050</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(осуществление контроля качества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15 057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1 050</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межбюджетные трансферты бюджетам муниципальных образований на обеспечение видеонаблюдением аудиторий пунктов проведения единого государственного экзамена</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29 385,25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4 265,25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4.2.3</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10 016</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10 016</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Государственная политика в сфере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3 422 159,735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398 032,971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440 574,764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466 376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484 847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506 124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529 106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597 099</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73 405,2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11 339,5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9 722,7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12 388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3 348 754,535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386 693,471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430 852,064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457 180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474 594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495 871</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518 853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584 711</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Осуществление переданных органами государственной власти субъектов Российской Федерации в соответствии с </w:t>
            </w:r>
            <w:hyperlink r:id="rId200" w:history="1">
              <w:r w:rsidRPr="006E4167">
                <w:rPr>
                  <w:rFonts w:ascii="Times New Roman" w:hAnsi="Times New Roman" w:cs="Times New Roman"/>
                  <w:color w:val="0000FF"/>
                  <w:sz w:val="24"/>
                  <w:szCs w:val="24"/>
                </w:rPr>
                <w:t>частью 1 статьи 7</w:t>
              </w:r>
            </w:hyperlink>
            <w:r w:rsidRPr="006E4167">
              <w:rPr>
                <w:rFonts w:ascii="Times New Roman" w:hAnsi="Times New Roman" w:cs="Times New Roman"/>
                <w:sz w:val="24"/>
                <w:szCs w:val="24"/>
              </w:rPr>
              <w:t xml:space="preserve"> Федерального закона "Об образовании в Российской Федерации" полномочий Российской Федерации в сфере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73 405,2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11 339,5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9 722,7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12 388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73 405,2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11 339,5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9 722,7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12 388</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5.1.1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Осуществление переданных органам государственной власти субъектов Российской Федерации в соответствии с </w:t>
            </w:r>
            <w:hyperlink r:id="rId201" w:history="1">
              <w:r w:rsidRPr="006E4167">
                <w:rPr>
                  <w:rFonts w:ascii="Times New Roman" w:hAnsi="Times New Roman" w:cs="Times New Roman"/>
                  <w:color w:val="0000FF"/>
                  <w:sz w:val="24"/>
                  <w:szCs w:val="24"/>
                </w:rPr>
                <w:t>частью 1 статьи 7</w:t>
              </w:r>
            </w:hyperlink>
            <w:r w:rsidRPr="006E4167">
              <w:rPr>
                <w:rFonts w:ascii="Times New Roman" w:hAnsi="Times New Roman" w:cs="Times New Roman"/>
                <w:sz w:val="24"/>
                <w:szCs w:val="24"/>
              </w:rPr>
              <w:t xml:space="preserve"> Федерального закона "Об образовании в Российской Федерации" полномочий Российской Федерации в сфере образования (за счет единой субвенции из федерального бюджета)</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73 405,2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11 339,5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9 722,7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9 196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12 388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211 781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31 354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29 302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29 687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28 087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211 781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31 354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29 302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29 687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28 087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5.2.1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211 781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31 354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29 302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29 687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28 087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Профессиональная подготовка, переподготовка и повышение квалификации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485 927,034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59 752,034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69 033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65 497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66 195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66 010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67 770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91 670</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485 927,034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59 752,034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69 033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65 497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66 195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66 010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67 770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91 670</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5.3.1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388 441,034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46 152,034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48 168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53 430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59 830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59 645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61 405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59 811</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5.3.2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97 486</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13 600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20 865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12 067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31 859</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5.4</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обучающихся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3 117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3 117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5.4.1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Пособия и компенсации детям-сиротам и детям, оставшимся без попечения родителей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3 117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5.5</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педагогических работников</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2 187 132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232 943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270 894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299 188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317 137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337 244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357 295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372 431</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2 187 132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232 943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270 894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299 188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317 137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337 244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357 295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372 431</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5.5.1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3 537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1 271</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5.5.2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2 183 595</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232 230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270 000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299 036</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316 978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337 075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357 116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371 160</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5.6</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мероприятий в сфере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152 364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20 624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152 364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20 624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5.6.1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(проведение организационно-методических мероприятий, направленных на развитие общего образования; реализация комплекса мер, направленных на создание условий сохранения и укрепления здоровья педагогических работников, их оздоровления на базе местных здравниц; реализация комплекса мер, направленных на социальную поддержку педагогов и повышение статуса профессии)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151 364</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19 624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5.6.2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для предоставления грантов в форме субсидий из федерального бюджета юридическим лицам в целях обеспечения реализации задач Федеральной целевой программы развития образования на 2016 - 2020 годы по </w:t>
            </w:r>
            <w:hyperlink r:id="rId202" w:history="1">
              <w:r w:rsidRPr="006E4167">
                <w:rPr>
                  <w:rFonts w:ascii="Times New Roman" w:hAnsi="Times New Roman" w:cs="Times New Roman"/>
                  <w:color w:val="0000FF"/>
                  <w:sz w:val="24"/>
                  <w:szCs w:val="24"/>
                </w:rPr>
                <w:t>мероприятию 5.4</w:t>
              </w:r>
            </w:hyperlink>
            <w:r w:rsidRPr="006E4167">
              <w:rPr>
                <w:rFonts w:ascii="Times New Roman" w:hAnsi="Times New Roman" w:cs="Times New Roman"/>
                <w:sz w:val="24"/>
                <w:szCs w:val="24"/>
              </w:rPr>
              <w:t xml:space="preserve"> "Поддержка инноваций в области развития и мониторинга системы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5.7</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Финансовое обеспечение структурных подразделений органов исполнительной власти и прочих учреждений (организаций) в сфере образования</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304 879,7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41 310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41 684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43 188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42 684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56 311</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304 879,7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41 310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41 684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43 188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42 684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56 311</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5.7.1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3 615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5.7.2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301 264,7</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41 045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40 009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42 684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56 311</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5.8</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3 553,801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3 553,801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5.8.1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3 553,801</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val="restart"/>
          </w:tcPr>
          <w:p w:rsidR="006E4167" w:rsidRPr="006E4167" w:rsidRDefault="00D0186F">
            <w:pPr>
              <w:pStyle w:val="ConsPlusNormal"/>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w:t>
              </w:r>
            </w:hyperlink>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 и подростков Белгородской области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2 148 964,4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352 809,3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397 206,9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353 061,8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995 634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168 462,5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165 610,5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168 715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1 129 130,4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207 396,4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6.1</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детской оздоровительной кампании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2 124 764,4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352 809,3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373 006,9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348 628,8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353 061,8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995 634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168 462,5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165 610,5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168 715</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1 129 130,4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207 396,4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проведение оздоровительной кампании детей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126 990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r>
      <w:tr w:rsidR="006E4167" w:rsidRPr="006E4167">
        <w:tc>
          <w:tcPr>
            <w:tcW w:w="130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6.1.2</w:t>
            </w:r>
          </w:p>
        </w:tc>
        <w:tc>
          <w:tcPr>
            <w:tcW w:w="2211"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по проведению оздоровительной кампании детей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Всего</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1 987 705,4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327 464,3</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350 385,9</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327 463,8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327 463,8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327 463,8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327 463,8</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858 575</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142 989,5</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r>
      <w:tr w:rsidR="006E4167" w:rsidRPr="006E4167">
        <w:tc>
          <w:tcPr>
            <w:tcW w:w="1307" w:type="dxa"/>
            <w:vMerge/>
          </w:tcPr>
          <w:p w:rsidR="006E4167" w:rsidRPr="006E4167" w:rsidRDefault="006E4167">
            <w:pPr>
              <w:rPr>
                <w:rFonts w:ascii="Times New Roman" w:hAnsi="Times New Roman" w:cs="Times New Roman"/>
                <w:sz w:val="24"/>
                <w:szCs w:val="24"/>
              </w:rPr>
            </w:pPr>
          </w:p>
        </w:tc>
        <w:tc>
          <w:tcPr>
            <w:tcW w:w="2211" w:type="dxa"/>
            <w:vMerge/>
          </w:tcPr>
          <w:p w:rsidR="006E4167" w:rsidRPr="006E4167" w:rsidRDefault="006E4167">
            <w:pPr>
              <w:rPr>
                <w:rFonts w:ascii="Times New Roman" w:hAnsi="Times New Roman" w:cs="Times New Roman"/>
                <w:sz w:val="24"/>
                <w:szCs w:val="24"/>
              </w:rPr>
            </w:pP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консолидированные бюджеты муниципальных образований</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1 129 130,4</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207 396,4</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184 346,8</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6.1.3</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областной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4 180</w:t>
            </w: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1 456</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4 433</w:t>
            </w: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6.2</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оздоровительной кампании детей, находящихся в трудной жизненной ситуации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30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6.2.1</w:t>
            </w:r>
          </w:p>
        </w:tc>
        <w:tc>
          <w:tcPr>
            <w:tcW w:w="2211"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мероприятий, связанных с отдыхом и оздоровлением детей, находящихся в трудной жизненной ситуации</w:t>
            </w:r>
          </w:p>
        </w:tc>
        <w:tc>
          <w:tcPr>
            <w:tcW w:w="181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федеральный бюджет</w:t>
            </w:r>
          </w:p>
        </w:tc>
        <w:tc>
          <w:tcPr>
            <w:tcW w:w="204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87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24 200</w:t>
            </w: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7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4</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10" w:name="P5867"/>
      <w:bookmarkEnd w:id="10"/>
      <w:r w:rsidRPr="006E4167">
        <w:rPr>
          <w:rFonts w:ascii="Times New Roman" w:hAnsi="Times New Roman" w:cs="Times New Roman"/>
          <w:sz w:val="24"/>
          <w:szCs w:val="24"/>
        </w:rPr>
        <w:t>Ресурсное обеспечение реализации государственной программы</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 образования Белгородской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области на 2014 - 2020 годы" за счет средств бюджета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203"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30.01.2017 N 34-пп)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438"/>
        <w:gridCol w:w="1871"/>
        <w:gridCol w:w="510"/>
        <w:gridCol w:w="729"/>
        <w:gridCol w:w="851"/>
        <w:gridCol w:w="510"/>
        <w:gridCol w:w="1701"/>
        <w:gridCol w:w="1644"/>
        <w:gridCol w:w="1417"/>
        <w:gridCol w:w="1417"/>
        <w:gridCol w:w="1247"/>
        <w:gridCol w:w="1247"/>
        <w:gridCol w:w="1304"/>
      </w:tblGrid>
      <w:tr w:rsidR="006E4167" w:rsidRPr="006E4167">
        <w:tc>
          <w:tcPr>
            <w:tcW w:w="1247"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Статус</w:t>
            </w:r>
          </w:p>
        </w:tc>
        <w:tc>
          <w:tcPr>
            <w:tcW w:w="2438"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государственной программы, подпрограммы, основного мероприятия</w:t>
            </w: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Ответственный исполнитель, соисполнители, участники</w:t>
            </w:r>
          </w:p>
        </w:tc>
        <w:tc>
          <w:tcPr>
            <w:tcW w:w="2600" w:type="dxa"/>
            <w:gridSpan w:val="4"/>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Код бюджетной классификации</w:t>
            </w:r>
          </w:p>
        </w:tc>
        <w:tc>
          <w:tcPr>
            <w:tcW w:w="9977" w:type="dxa"/>
            <w:gridSpan w:val="7"/>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Расходы (тыс. руб.), годы</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ГРБС</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Рз Пр</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ЦСР</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ВР</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2018 г.</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2019 г.</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2020 г.</w:t>
            </w:r>
          </w:p>
        </w:tc>
      </w:tr>
      <w:tr w:rsidR="006E4167" w:rsidRPr="006E4167">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243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Государственная </w:t>
            </w:r>
            <w:hyperlink w:anchor="P57" w:history="1">
              <w:r w:rsidRPr="006E4167">
                <w:rPr>
                  <w:rFonts w:ascii="Times New Roman" w:hAnsi="Times New Roman" w:cs="Times New Roman"/>
                  <w:color w:val="0000FF"/>
                  <w:sz w:val="24"/>
                  <w:szCs w:val="24"/>
                </w:rPr>
                <w:t>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образования Белгородской области на 2014 - 2020 годы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 в том числе:</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11 822 511,337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13 295 399,633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13 879 379,6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13 445 562,3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14 048 857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14 717 178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16 793 186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11 318 195,337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12 010 462,314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12 875 022,1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12 805 438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13 300 583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14 160 279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15 929 861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9 502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45 936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10 237,3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11 492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11 998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12 502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492 317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1 116 743,819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798 400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469 680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576 760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384 758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690 559</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r>
      <w:tr w:rsidR="006E4167" w:rsidRPr="006E4167">
        <w:tc>
          <w:tcPr>
            <w:tcW w:w="1247" w:type="dxa"/>
            <w:vMerge w:val="restart"/>
          </w:tcPr>
          <w:p w:rsidR="006E4167" w:rsidRPr="006E4167" w:rsidRDefault="00D0186F">
            <w:pPr>
              <w:pStyle w:val="ConsPlusNormal"/>
              <w:rPr>
                <w:rFonts w:ascii="Times New Roman" w:hAnsi="Times New Roman" w:cs="Times New Roman"/>
                <w:sz w:val="24"/>
                <w:szCs w:val="24"/>
              </w:rPr>
            </w:pPr>
            <w:hyperlink w:anchor="P310" w:history="1">
              <w:r w:rsidR="006E4167" w:rsidRPr="006E4167">
                <w:rPr>
                  <w:rFonts w:ascii="Times New Roman" w:hAnsi="Times New Roman" w:cs="Times New Roman"/>
                  <w:color w:val="0000FF"/>
                  <w:sz w:val="24"/>
                  <w:szCs w:val="24"/>
                </w:rPr>
                <w:t>Подпрограмма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2 948 148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3 328 560,819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3 214 683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3 038 118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3 140 877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3 391 358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3 924 867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2 538 856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2 738 946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2 910 956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2 987 806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3 140 877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3 361 358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3 924 867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409 292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589 614,819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303 727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50 312</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образовательных программ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2 224 960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2 400 143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2 556 168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2 605 216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2 714 774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2 933 868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3 394 165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02 1 01 73020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2 224 960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2 400 143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2 556 168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2 605 216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2 714 774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2 933 868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3 394 165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Государственная поддержка предоставления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287 974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338 803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354 788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382 590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394 590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496 420</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1.2.1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02 1 02 73030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249 656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292 605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297 224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315 224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327 224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327 224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459 805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1.2.2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поддержку альтернативных форм предоставления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02 1 02 73010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38 318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46 198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57 564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67 366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36 615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Содействие развитию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32 900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34 282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1.3.1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Модернизация региональных систем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02 1 2159</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25 922</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1.3.2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204"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03 R4980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31 513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32 900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34 282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1.4</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дошкольного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02 1 04</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409 292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589 614,819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303 727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50 312</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242 362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370 626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198 901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37 212</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02 1 04 40370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242 362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370 626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169 334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37 212</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02 1 04 20550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29 567</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капитальных вложений (строительства, реконструкции) в объекты муниципальной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104 581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204 175,819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66 326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5 000</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02 1 04 71120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104 581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203 177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66 326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5 000</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02 1 7055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998,819</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1.4.3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07 01</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02 1 04 72120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62 349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14 813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8 100</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D0186F">
            <w:pPr>
              <w:pStyle w:val="ConsPlusNormal"/>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8 387 672,266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9 259 983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9 836 681,5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9 636 348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10 113 771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10 469 694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11 954 831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8 304 647,266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8 732 854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9 350 521,5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9 216 980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9 537 011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10 149 914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11 300 719</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83 025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527 129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486 160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419 368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576 760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319 780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654 112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программ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8 258 645,266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8 660 843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9 025 680,5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9 135 084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9 455 075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10 067 955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11 241 438</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реализацию государственного стандарта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02 2 01 73040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7 710 012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8 095 835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8 441 385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8 549 966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8 856 595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9 439 247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10 526 625</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437 095,266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448 413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467 766,5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467 455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480 383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510 060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580 356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12 000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12 718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12 298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12 744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13 508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14 589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16 461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224</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424 884,266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435 481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455 224,5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454 399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466 563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495 159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563 669</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Поддержка некоммерческих организаций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02 2 01 21020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10 029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11 564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10 590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10 724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11 158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11 709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13 290</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2.1.4</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101 509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105 031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105 939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106 939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121 167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02 2 01 23060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289,316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274</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02 2 01 23060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1 829,684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1 816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1 775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1 775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1 775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2 255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02 2 01 73060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99 390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102 912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103 909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104 909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104 909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104 909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118 638</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обучающихся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1 485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2.2.1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Пособия и компенсация детям-сиротам и детям, оставшимся без попечения родителей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02 2 02 12210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846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1 485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Содействие развитию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17 283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106 162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205"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p>
        </w:tc>
        <w:tc>
          <w:tcPr>
            <w:tcW w:w="729" w:type="dxa"/>
          </w:tcPr>
          <w:p w:rsidR="006E4167" w:rsidRPr="006E4167" w:rsidRDefault="006E4167">
            <w:pPr>
              <w:pStyle w:val="ConsPlusNormal"/>
              <w:jc w:val="center"/>
              <w:rPr>
                <w:rFonts w:ascii="Times New Roman" w:hAnsi="Times New Roman" w:cs="Times New Roman"/>
                <w:sz w:val="24"/>
                <w:szCs w:val="24"/>
              </w:rPr>
            </w:pPr>
          </w:p>
        </w:tc>
        <w:tc>
          <w:tcPr>
            <w:tcW w:w="851" w:type="dxa"/>
          </w:tcPr>
          <w:p w:rsidR="006E4167" w:rsidRPr="006E4167" w:rsidRDefault="006E4167">
            <w:pPr>
              <w:pStyle w:val="ConsPlusNormal"/>
              <w:jc w:val="cente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106 162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61 970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63 720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03 R4980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105 162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1 250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19 576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02 2 03 29990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60 720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60 720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60 720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03 R4980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Модернизация региональных систем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02 2 2067</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14 757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44 710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2.3.3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Распространение на всей территории Российской Федерации современных моделей успешной социализации детей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02 2 2026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2 526</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2.4</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Поощрение лучших учителей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02 2 04</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2.4.1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Поощрение лучших учителей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04 R0880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2.5</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по развитию общего образования, выявление и поддержка одаренных детей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21 513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26 036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17 995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38 088</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2.5.1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 деятельности; создание условий для сохранения и укрепления здоровья детей и подростков, а также формирования у них культуры питания)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21 513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26 036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17 995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13 918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38 088</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02 2 05 29990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7 949,15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7 453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7 543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7 791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7 791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7 791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9 894</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02 2 05 29990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13 563,85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18 583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10 452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6 127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6 127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6 127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28 194</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2.6</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83 025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527 129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686 160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419 368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576 760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319 780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654 112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83 025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527 129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486 160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419 368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576 760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319 780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654 112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12 332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138 850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65 037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38 252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456 760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259 780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221 645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02 2 06 40370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12 332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138 850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63 037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38 252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77 725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154 780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221 645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02 2 06 20550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R5200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379 035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105 000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Капитальный ремонт объектов государственной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02 2 06 22110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43 830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100 000</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2.6.3</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капитальных вложений (строительства, реконструкции) в объекты муниципальной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35 457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191 832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332 728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363 617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120 000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02 2 06 71120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35 457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191 832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107 634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4 228</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02 2 06 70550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25 094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R5200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359 389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120 000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60 000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R5200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2.6.4</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35 236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196 447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244 565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17 499</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332 467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02 2 06 72120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35 236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193 947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209 300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8 580</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332 467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02 2 06 70550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26 288</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06 R0970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8 977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8 919</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2.7</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02 2 07 29990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5 050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2.7.1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Независимая оценка качества общего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02 2 07 29990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5 050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3 300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2.8</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Возмещение части затрат молодым учителям общеобразовательных учреждений (организаций) Белгородской области по ипотечному кредиту</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2.8.1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Возмещение части затрат молодым учителям общеобразовательных учреждений (организаций) Белгородской области по ипотечному кредиту</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02 2 7369</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6 285</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D0186F">
            <w:pPr>
              <w:pStyle w:val="ConsPlusNormal"/>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дополнительного образования детей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78 135,6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81 231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163 391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93 652,3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95 488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134 126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132 757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78 135,6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81 231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118 210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93 239,3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95 488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99 148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96 310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8 513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413,3</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общеобразовательных (общеразвивающих) программ</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73 895,6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77 021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85 977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90 723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92 972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96 632</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91 214</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мероприятий, проводимых для детей и молодежи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32 233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2 929,3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32 233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 R5196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413,3</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(мероприятия, проводимые для детей и молодежи; расширение потенциала системы дополнительного образования детей; укрепление материально-технической базы организаций)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4 240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3 870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3 840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3 777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2 516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5 096</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w:t>
            </w:r>
            <w:hyperlink r:id="rId206" w:history="1">
              <w:r w:rsidRPr="006E4167">
                <w:rPr>
                  <w:rFonts w:ascii="Times New Roman" w:hAnsi="Times New Roman" w:cs="Times New Roman"/>
                  <w:color w:val="0000FF"/>
                  <w:sz w:val="24"/>
                  <w:szCs w:val="24"/>
                </w:rPr>
                <w:t>мероприятий</w:t>
              </w:r>
            </w:hyperlink>
            <w:r w:rsidRPr="006E4167">
              <w:rPr>
                <w:rFonts w:ascii="Times New Roman" w:hAnsi="Times New Roman" w:cs="Times New Roman"/>
                <w:sz w:val="24"/>
                <w:szCs w:val="24"/>
              </w:rPr>
              <w:t xml:space="preserve"> Федеральной целевой программы развития образования на 2016 - 2020 годы в рамках задачи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 R4980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28 456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3.2.3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Поддержка отрасли культуры (на укрепление материально-технической базы и оснащение оборудованием детских школ искусств)</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02 R5196</w:t>
            </w:r>
          </w:p>
        </w:tc>
        <w:tc>
          <w:tcPr>
            <w:tcW w:w="510" w:type="dxa"/>
          </w:tcPr>
          <w:p w:rsidR="006E4167" w:rsidRPr="006E4167" w:rsidRDefault="006E4167">
            <w:pPr>
              <w:pStyle w:val="ConsPlusNormal"/>
              <w:jc w:val="center"/>
              <w:rPr>
                <w:rFonts w:ascii="Times New Roman" w:hAnsi="Times New Roman" w:cs="Times New Roman"/>
                <w:sz w:val="24"/>
                <w:szCs w:val="24"/>
              </w:rPr>
            </w:pP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413,3</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3.3</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инфраструктуры системы дополнительного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45 181</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8 513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36 668</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Капитальный ремонт объектов государственной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02 3 03 22110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34 978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36 447</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Субсидии на софинансирование капитального ремонта объектов муниципальной собственности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44 381</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02 3 03 72120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7 713</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02 3 03 72120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36 668</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3.3.3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строительства и транспорта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807</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07 03</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02 3 03 40370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D0186F">
            <w:pPr>
              <w:pStyle w:val="ConsPlusNormal"/>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w:t>
              </w:r>
            </w:hyperlink>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Развитие системы оценки качества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21 862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26 310,25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41 833,6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38 568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38 865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27 305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механизмов оценки качества образования в соответствии с государственными образовательными стандартами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20 982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24 657,6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28 796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26 255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20 982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24 657,6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28 499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28 796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26 255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механизмов контроля качества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5 145,25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17 176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10 069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1 050</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(осуществление контроля качества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02 4 02 29990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3 789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1 050</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Иные межбюджетные трансферты бюджетам муниципальных образований на обеспечение видеонаблюдением аудиторий пунктов проведения единого государственного экзамена</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02 4 02 73050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4 265,25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6 280</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4.2.3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02 4 02 20550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10 016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D0186F">
            <w:pPr>
              <w:pStyle w:val="ConsPlusNormal"/>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Государственная политика в сфере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386 693,471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430 852,064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457 180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474 594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495 871</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518 853</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584 711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374 694,471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419 941,064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445 173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461 845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481 639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503 994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569 227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9 502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11 492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11 998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12 502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02 5 02</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31 354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29 302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29 687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28 087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5.2.1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функций органов власти Белгородской области, в том числе территориальных органов</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31 354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29 302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29 687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28 087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31 117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02 5 02 90019</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27 550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24 770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25 850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24 682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27 625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27 625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27 625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02 5 02 90019</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3 455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4 368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3 673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3 247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3 183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3 183</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3 183</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02 5 02 90019</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349</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309</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Профессиональная подготовка, переподготовка и повышение квалификации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59 752,034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69 033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65 497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66 195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66 010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67 770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91 670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57 255,034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66 417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62 758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63 270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63 270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64 909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88 688</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5.3.1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46 152,034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48 168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53 430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59 830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59 645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61 405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59 811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43 655,034</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45 552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50 691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56 905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56 905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58 544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56 829</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2 739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Администрация Губернатора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2 925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2 740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2 861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2 982</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2 547</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162</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07 05</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5.3.2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Повышение квалификации, профессиональная подготовка и переподготовка кадров</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02 5 03 21010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13 600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20 865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12 067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6 365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31 859</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5.4</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обучающихся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02 5 04</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5.4.1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Пособия и компенсации детям-сиротам и детям, оставшимся без попечения родителей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02 5 04 12210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597</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5.5</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Социальная поддержка педагогических работников</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232 943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270 894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299 188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317 137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337 244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357 295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372 431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224 741</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262 599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289 920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307 313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325 752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345 297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359 929</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8 202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11 492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11 998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12 502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5.5.1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02 5 05 12220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713</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894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169</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179</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1 271</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5.5.2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232 230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270 000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299 036</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316 978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337 075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357 116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371 160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02 5 05 73220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224 028</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261 705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289 768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307 154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325 583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345 118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358 658</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02 5 05 73220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8 202</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8 295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9 268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9 824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11 492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11 998</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12 502</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5.6</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мероприятий в сфере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02 5 06</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20 624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5.6.1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(проведение организационно-методических мероприятий, направленных на развитие общего образования; реализация комплекса мер, направленных на создание условий сохранения и укрепления здоровья педагогических работников, их оздоровления на базе местных здравниц; реализация комплекса мер, направленных на социальную поддержку педагогов и повышение статуса профессии)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19 624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19 487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02 5 06 29990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22 056</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18 638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19 173</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19 173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19 173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19 173</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32 585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02 5 06 29990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451</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314</w:t>
            </w: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5.6.2</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 xml:space="preserve">Финансовое обеспечение для предоставления грантов в форме субсидий из федерального бюджета юридическим лицам в целях обеспечения реализации задач Федеральной целевой программы развития образования на 2016 - 2020 годы по </w:t>
            </w:r>
            <w:hyperlink r:id="rId207" w:history="1">
              <w:r w:rsidRPr="006E4167">
                <w:rPr>
                  <w:rFonts w:ascii="Times New Roman" w:hAnsi="Times New Roman" w:cs="Times New Roman"/>
                  <w:color w:val="0000FF"/>
                  <w:sz w:val="24"/>
                  <w:szCs w:val="24"/>
                </w:rPr>
                <w:t>мероприятию 5.4</w:t>
              </w:r>
            </w:hyperlink>
            <w:r w:rsidRPr="006E4167">
              <w:rPr>
                <w:rFonts w:ascii="Times New Roman" w:hAnsi="Times New Roman" w:cs="Times New Roman"/>
                <w:sz w:val="24"/>
                <w:szCs w:val="24"/>
              </w:rPr>
              <w:t xml:space="preserve"> "Поддержка инноваций в области развития и мониторинга системы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06 R4980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1 000</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5.7</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Финансовое обеспечение структурных подразделений органов исполнительной власти и прочих учреждений (организаций) в сфере образования</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41 310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41 684</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43 188</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42 684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56 311</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5.7.1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Расходы на выплаты по оплате труда заместителей высшего должностного лица субъекта Российской Федерации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01 04</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02 5 07 00310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1 675</w:t>
            </w: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5.7.2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 Белгородской области</w:t>
            </w:r>
          </w:p>
        </w:tc>
        <w:tc>
          <w:tcPr>
            <w:tcW w:w="1871"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38 189,7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41 045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40 009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41 513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42 684</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56 311</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25 835</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27 187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23 882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25 523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25 523</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26 321</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36 680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2 960</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3 102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3 548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2 756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2 756</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2 756</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6 180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9 197,7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10 549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12 529</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13 184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13 184</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13 557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13 244</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vMerge/>
          </w:tcPr>
          <w:p w:rsidR="006E4167" w:rsidRPr="006E4167" w:rsidRDefault="006E4167">
            <w:pPr>
              <w:rPr>
                <w:rFonts w:ascii="Times New Roman" w:hAnsi="Times New Roman" w:cs="Times New Roman"/>
                <w:sz w:val="24"/>
                <w:szCs w:val="24"/>
              </w:rPr>
            </w:pP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02 5 07 00590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197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207</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5.8</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1 300</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5.8.1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Осуществление мероприятий за счет средств резервного фонда Правительства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07 09</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02 5 2055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1 078,737</w:t>
            </w: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1 175,064</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культуры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811</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07 02</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02 5 2055</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1 300</w:t>
            </w:r>
          </w:p>
        </w:tc>
        <w:tc>
          <w:tcPr>
            <w:tcW w:w="1644"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p>
        </w:tc>
      </w:tr>
      <w:tr w:rsidR="006E4167" w:rsidRPr="006E4167">
        <w:tc>
          <w:tcPr>
            <w:tcW w:w="1247" w:type="dxa"/>
            <w:vMerge w:val="restart"/>
          </w:tcPr>
          <w:p w:rsidR="006E4167" w:rsidRPr="006E4167" w:rsidRDefault="00D0186F">
            <w:pPr>
              <w:pStyle w:val="ConsPlusNormal"/>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w:t>
              </w:r>
            </w:hyperlink>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детей и подростков Белгородской области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168 462,5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165 610,5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168 715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11 180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8 328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11 433</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6.1</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Проведение детской оздоровительной кампании</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168 462,5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165 610,5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164 282</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168 715</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11 180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8 328</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11 433</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68 665</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6.1.1</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Субвенции на проведение оздоровительной кампании детей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02 6 01 70650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21 165</w:t>
            </w:r>
          </w:p>
        </w:tc>
      </w:tr>
      <w:tr w:rsidR="006E4167" w:rsidRPr="006E4167">
        <w:tc>
          <w:tcPr>
            <w:tcW w:w="1247"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6.1.2</w:t>
            </w:r>
          </w:p>
        </w:tc>
        <w:tc>
          <w:tcPr>
            <w:tcW w:w="2438" w:type="dxa"/>
            <w:vMerge w:val="restart"/>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Мероприятия по проведению оздоровительной кампании детей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Всего</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X</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142 989,5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143 117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02 6 01 20650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6 872</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7 000</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здравоохранения и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809</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02 6 01 20650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1247" w:type="dxa"/>
            <w:vMerge/>
          </w:tcPr>
          <w:p w:rsidR="006E4167" w:rsidRPr="006E4167" w:rsidRDefault="006E4167">
            <w:pPr>
              <w:rPr>
                <w:rFonts w:ascii="Times New Roman" w:hAnsi="Times New Roman" w:cs="Times New Roman"/>
                <w:sz w:val="24"/>
                <w:szCs w:val="24"/>
              </w:rPr>
            </w:pPr>
          </w:p>
        </w:tc>
        <w:tc>
          <w:tcPr>
            <w:tcW w:w="2438" w:type="dxa"/>
            <w:vMerge/>
          </w:tcPr>
          <w:p w:rsidR="006E4167" w:rsidRPr="006E4167" w:rsidRDefault="006E4167">
            <w:pPr>
              <w:rPr>
                <w:rFonts w:ascii="Times New Roman" w:hAnsi="Times New Roman" w:cs="Times New Roman"/>
                <w:sz w:val="24"/>
                <w:szCs w:val="24"/>
              </w:rPr>
            </w:pP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Управление социальной защиты населения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812</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02 6 01 20650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47 500,5</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w:t>
            </w:r>
          </w:p>
        </w:tc>
        <w:tc>
          <w:tcPr>
            <w:tcW w:w="124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w:t>
            </w: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47 500</w:t>
            </w:r>
          </w:p>
        </w:tc>
      </w:tr>
      <w:tr w:rsidR="006E4167" w:rsidRPr="006E4167">
        <w:tc>
          <w:tcPr>
            <w:tcW w:w="124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6.1.3</w:t>
            </w:r>
          </w:p>
        </w:tc>
        <w:tc>
          <w:tcPr>
            <w:tcW w:w="2438"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деятельности (оказание услуг) государственных учреждений (организаций)</w:t>
            </w:r>
          </w:p>
        </w:tc>
        <w:tc>
          <w:tcPr>
            <w:tcW w:w="187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810</w:t>
            </w:r>
          </w:p>
        </w:tc>
        <w:tc>
          <w:tcPr>
            <w:tcW w:w="729"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07 07</w:t>
            </w:r>
          </w:p>
        </w:tc>
        <w:tc>
          <w:tcPr>
            <w:tcW w:w="851"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02 6 01 00590</w:t>
            </w:r>
          </w:p>
        </w:tc>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1701" w:type="dxa"/>
          </w:tcPr>
          <w:p w:rsidR="006E4167" w:rsidRPr="006E4167" w:rsidRDefault="006E4167">
            <w:pPr>
              <w:pStyle w:val="ConsPlusNormal"/>
              <w:jc w:val="center"/>
              <w:rPr>
                <w:rFonts w:ascii="Times New Roman" w:hAnsi="Times New Roman" w:cs="Times New Roman"/>
                <w:sz w:val="24"/>
                <w:szCs w:val="24"/>
              </w:rPr>
            </w:pPr>
          </w:p>
        </w:tc>
        <w:tc>
          <w:tcPr>
            <w:tcW w:w="164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4 180</w:t>
            </w:r>
          </w:p>
        </w:tc>
        <w:tc>
          <w:tcPr>
            <w:tcW w:w="141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1 456</w:t>
            </w:r>
          </w:p>
        </w:tc>
        <w:tc>
          <w:tcPr>
            <w:tcW w:w="141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247" w:type="dxa"/>
          </w:tcPr>
          <w:p w:rsidR="006E4167" w:rsidRPr="006E4167" w:rsidRDefault="006E4167">
            <w:pPr>
              <w:pStyle w:val="ConsPlusNormal"/>
              <w:jc w:val="center"/>
              <w:rPr>
                <w:rFonts w:ascii="Times New Roman" w:hAnsi="Times New Roman" w:cs="Times New Roman"/>
                <w:sz w:val="24"/>
                <w:szCs w:val="24"/>
              </w:rPr>
            </w:pPr>
          </w:p>
        </w:tc>
        <w:tc>
          <w:tcPr>
            <w:tcW w:w="130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4 433</w:t>
            </w:r>
          </w:p>
        </w:tc>
      </w:tr>
    </w:tbl>
    <w:p w:rsidR="006E4167" w:rsidRPr="006E4167" w:rsidRDefault="006E4167">
      <w:pPr>
        <w:rPr>
          <w:rFonts w:ascii="Times New Roman" w:hAnsi="Times New Roman" w:cs="Times New Roman"/>
          <w:sz w:val="24"/>
          <w:szCs w:val="24"/>
        </w:rPr>
        <w:sectPr w:rsidR="006E4167" w:rsidRPr="006E4167">
          <w:pgSz w:w="16838" w:h="11905" w:orient="landscape"/>
          <w:pgMar w:top="1701" w:right="1134" w:bottom="850" w:left="1134" w:header="0" w:footer="0" w:gutter="0"/>
          <w:cols w:space="720"/>
        </w:sect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5</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11" w:name="P8068"/>
      <w:bookmarkEnd w:id="11"/>
      <w:r w:rsidRPr="006E4167">
        <w:rPr>
          <w:rFonts w:ascii="Times New Roman" w:hAnsi="Times New Roman" w:cs="Times New Roman"/>
          <w:sz w:val="24"/>
          <w:szCs w:val="24"/>
        </w:rPr>
        <w:t>Прогноз</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сводных показателей государственных заданий на</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оказание государственных услуг (работ) государственными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организациями образования Белгородской области по</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государственной программе Белгородской области "Развитие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 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 ред. </w:t>
      </w:r>
      <w:hyperlink r:id="rId208" w:history="1">
        <w:r w:rsidRPr="006E4167">
          <w:rPr>
            <w:rFonts w:ascii="Times New Roman" w:hAnsi="Times New Roman" w:cs="Times New Roman"/>
            <w:color w:val="0000FF"/>
            <w:sz w:val="24"/>
            <w:szCs w:val="24"/>
          </w:rPr>
          <w:t>постановления</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907"/>
        <w:gridCol w:w="907"/>
        <w:gridCol w:w="794"/>
        <w:gridCol w:w="964"/>
        <w:gridCol w:w="907"/>
        <w:gridCol w:w="907"/>
      </w:tblGrid>
      <w:tr w:rsidR="006E4167" w:rsidRPr="006E4167">
        <w:tc>
          <w:tcPr>
            <w:tcW w:w="3685"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основного мероприятия услуги (работы), показателя, единица измерения</w:t>
            </w:r>
          </w:p>
        </w:tc>
        <w:tc>
          <w:tcPr>
            <w:tcW w:w="2608" w:type="dxa"/>
            <w:gridSpan w:val="3"/>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объема услуги</w:t>
            </w:r>
          </w:p>
        </w:tc>
        <w:tc>
          <w:tcPr>
            <w:tcW w:w="2778" w:type="dxa"/>
            <w:gridSpan w:val="3"/>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Расходы областного бюджета на оказание государственной услуги, тыс. рублей</w:t>
            </w:r>
          </w:p>
        </w:tc>
      </w:tr>
      <w:tr w:rsidR="006E4167" w:rsidRPr="006E4167">
        <w:tc>
          <w:tcPr>
            <w:tcW w:w="3685" w:type="dxa"/>
            <w:vMerge/>
          </w:tcPr>
          <w:p w:rsidR="006E4167" w:rsidRPr="006E4167" w:rsidRDefault="006E4167">
            <w:pPr>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общего образования"</w:t>
            </w: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2.2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программам общего образования,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876</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125 728</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149 873</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коррекционным программам,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850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869</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181 889</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242 034</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в организациях основного общего и среднего общего образования для лиц, отбывающих наказание в виде лишения свободы,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420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445</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12 209</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12 782</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дополнительного образования детей"</w:t>
            </w: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 "Обеспечение деятельности (оказания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обучающихся по программам дополнительного образования (в кружках и секциях различной направленности),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7 089</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6 939</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56 611</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63 546</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системы оценки качества образования"</w:t>
            </w: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получивших доступ к образовательным ресурсам посредством информационно-коммуникационных технологий, ед.</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566</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1 053</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1 104</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попадающих под мониторинг и оценку качества образования, ед.</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1 081</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1 081</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780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1 223</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попадающих под мониторинг и оценку качества образования,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14 200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14 200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4 130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4 130</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получивших информацию из базы данных субъектов Российской Федерации о результатах единого государственного экзамена,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9 500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7 500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1 748</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1 578</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человек, принимающих участие в государственной итоговой аттестации по образовательным программам основного общего и среднего общего образования,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21 840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20 120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12 100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12 100</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"Государственная политика в сфере образования"</w:t>
            </w: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профессиональной подготовке, повышению квалификации педагогических работников областных и муниципальных организаций дошкольного, основного общего, дополнительного, начального и среднего профессионального образования по образовательной программе длительностью свыше 100 часов,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2 625</w:t>
            </w: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24 281</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повышению квалификации (тематические и проблемные семинары) для педагогических работников областных и муниципальных организаций дошкольного, основного общего, дополнительного, начального и среднего профессионального образования по образовательной программе длительностью от 72 до 100 часов,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2 375</w:t>
            </w: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11 113</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повышению квалификации для педагогических работников областных и муниципальных организаций дошкольного, основного общего, дополнительного, начального и среднего профессионального образования по краткосрочной образовательной программе длительностью не менее 72 часов,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1 395</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дополнительным профессиональным программам длительностью свыше 100 часов,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2 625</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25 550</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педагогических работников областных и муниципальных организаций дошкольного, основного общего, дополнительного и среднего профессионального образования, обученных по дополнительной профессиональной программе длительностью от 72 до 100 часов,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2 625</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13 044</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1 307</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1 307</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2 497</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2 616</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получивших доступ к образовательным ресурсам посредством информационно-коммуникационных технологий, ед.</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595</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3 002</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3 090</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предоставляющих психолого-педагогическую и медико-социальную помощь участникам образовательного процесса, ед.</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1 963</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2 043</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нуждающихся в получении специализированной психолого-педагогической и медико-социальной помощи, испытывающих трудности в обучении, социальной адаптации и развитии,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170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230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596</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723</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системы сопровождения подростков "группы риска", занятия</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526</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660</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от 0 до 18 лет, нуждающихся в проведении комплексного психолого-медико-педагогического обследования с целью своевременного выявления недостатков в физическом и (или) психическом развитии и (или) отклонений в поведении, чел.</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500</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600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2 174</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2 168</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 6</w:t>
              </w:r>
            </w:hyperlink>
            <w:r w:rsidR="006E4167"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6.2 "Мероприятия по проведению оздоровительной кампании детей"</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обучающихся,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5 328</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c>
          <w:tcPr>
            <w:tcW w:w="907" w:type="dxa"/>
          </w:tcPr>
          <w:p w:rsidR="006E4167" w:rsidRPr="006E4167" w:rsidRDefault="006E4167">
            <w:pPr>
              <w:pStyle w:val="ConsPlusNormal"/>
              <w:rPr>
                <w:rFonts w:ascii="Times New Roman" w:hAnsi="Times New Roman" w:cs="Times New Roman"/>
                <w:sz w:val="24"/>
                <w:szCs w:val="24"/>
              </w:rPr>
            </w:pPr>
          </w:p>
        </w:tc>
      </w:tr>
      <w:tr w:rsidR="006E4167" w:rsidRPr="006E4167">
        <w:tc>
          <w:tcPr>
            <w:tcW w:w="9071" w:type="dxa"/>
            <w:gridSpan w:val="7"/>
          </w:tcPr>
          <w:p w:rsidR="006E4167" w:rsidRPr="006E4167" w:rsidRDefault="006E4167">
            <w:pPr>
              <w:pStyle w:val="ConsPlusNormal"/>
              <w:jc w:val="center"/>
              <w:outlineLvl w:val="3"/>
              <w:rPr>
                <w:rFonts w:ascii="Times New Roman" w:hAnsi="Times New Roman" w:cs="Times New Roman"/>
                <w:sz w:val="24"/>
                <w:szCs w:val="24"/>
              </w:rPr>
            </w:pPr>
            <w:r w:rsidRPr="006E4167">
              <w:rPr>
                <w:rFonts w:ascii="Times New Roman" w:hAnsi="Times New Roman" w:cs="Times New Roman"/>
                <w:sz w:val="24"/>
                <w:szCs w:val="24"/>
              </w:rPr>
              <w:t>Основное мероприятие 6.3 "Обеспечение деятельности (оказание услуг) государственных учреждений (организаций)"</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государственных (муниципальных) организаций, нуждающихся в отдыхе и оздоровлении,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794" w:type="dxa"/>
          </w:tcPr>
          <w:p w:rsidR="006E4167" w:rsidRPr="006E4167" w:rsidRDefault="006E4167">
            <w:pPr>
              <w:pStyle w:val="ConsPlusNormal"/>
              <w:rPr>
                <w:rFonts w:ascii="Times New Roman" w:hAnsi="Times New Roman" w:cs="Times New Roman"/>
                <w:sz w:val="24"/>
                <w:szCs w:val="24"/>
              </w:rPr>
            </w:pP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4 059</w:t>
            </w:r>
          </w:p>
        </w:tc>
        <w:tc>
          <w:tcPr>
            <w:tcW w:w="907" w:type="dxa"/>
          </w:tcPr>
          <w:p w:rsidR="006E4167" w:rsidRPr="006E4167" w:rsidRDefault="006E4167">
            <w:pPr>
              <w:pStyle w:val="ConsPlusNormal"/>
              <w:rPr>
                <w:rFonts w:ascii="Times New Roman" w:hAnsi="Times New Roman" w:cs="Times New Roman"/>
                <w:sz w:val="24"/>
                <w:szCs w:val="24"/>
              </w:rPr>
            </w:pPr>
          </w:p>
        </w:tc>
      </w:tr>
    </w:tbl>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5.1</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ind w:firstLine="540"/>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Прогноз</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сводных показателей государственных заданий на оказание</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государственных услуг (работ) государственными организациями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 области по государственной</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программе Белгородской области "Развитие образования</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Белгородской области на 2014 - 2020 годы"</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(введено </w:t>
      </w:r>
      <w:hyperlink r:id="rId209"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28.06.2016 N 227-пп)</w:t>
      </w:r>
    </w:p>
    <w:p w:rsidR="006E4167" w:rsidRPr="006E4167" w:rsidRDefault="006E416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907"/>
        <w:gridCol w:w="907"/>
        <w:gridCol w:w="794"/>
        <w:gridCol w:w="964"/>
        <w:gridCol w:w="907"/>
        <w:gridCol w:w="907"/>
      </w:tblGrid>
      <w:tr w:rsidR="006E4167" w:rsidRPr="006E4167">
        <w:tc>
          <w:tcPr>
            <w:tcW w:w="3685" w:type="dxa"/>
            <w:vMerge w:val="restart"/>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подпрограммы, основного мероприятия услуги (работы), показателя, единица измерения</w:t>
            </w:r>
          </w:p>
        </w:tc>
        <w:tc>
          <w:tcPr>
            <w:tcW w:w="2608" w:type="dxa"/>
            <w:gridSpan w:val="3"/>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Значение показателя объема услуги</w:t>
            </w:r>
          </w:p>
        </w:tc>
        <w:tc>
          <w:tcPr>
            <w:tcW w:w="2778" w:type="dxa"/>
            <w:gridSpan w:val="3"/>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Расходы областного бюджета на оказание государственной услуги, тыс. рублей</w:t>
            </w:r>
          </w:p>
        </w:tc>
      </w:tr>
      <w:tr w:rsidR="006E4167" w:rsidRPr="006E4167">
        <w:tc>
          <w:tcPr>
            <w:tcW w:w="3685" w:type="dxa"/>
            <w:vMerge/>
          </w:tcPr>
          <w:p w:rsidR="006E4167" w:rsidRPr="006E4167" w:rsidRDefault="006E4167">
            <w:pPr>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c>
          <w:tcPr>
            <w:tcW w:w="96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2014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2015 г.</w:t>
            </w: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555"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общего образования"</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2.1 "Реализация программ общего образования"</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2.1.2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программам общего образования,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912</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184 723</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по коррекционным программам,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887</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282 909</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обучающихся в организациях основного общего и среднего общего образования для лиц, отбывающих наказание в виде лишения свободы,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419</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12 810</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901"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дополнительного образования детей"</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3.1 "Реализация дополнительных общеобразовательных (общеразвивающих) программ"</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3.1.1 "Обеспечение деятельности (оказания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обучающихся по программам дополнительного образования (в кружках и секциях различной направленности),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6 973</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90 412</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122"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"Развитие системы оценки качества образования"</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4.1 "Реализация механизмов оценки качества образования в соответствии с государственными образовательными стандартами"</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4.1.1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Число участников государственной итоговой аттестации,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20 120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14 541</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проведенных мероприятий, шт.</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3 297</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участников мониторинга,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15 281</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4 807</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отчетов, составленных по результатам работы, шт.</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269" w:history="1">
              <w:r w:rsidR="006E4167" w:rsidRPr="006E4167">
                <w:rPr>
                  <w:rFonts w:ascii="Times New Roman" w:hAnsi="Times New Roman" w:cs="Times New Roman"/>
                  <w:color w:val="0000FF"/>
                  <w:sz w:val="24"/>
                  <w:szCs w:val="24"/>
                </w:rPr>
                <w:t>Подпрограмма</w:t>
              </w:r>
            </w:hyperlink>
            <w:r w:rsidR="006E4167" w:rsidRPr="006E4167">
              <w:rPr>
                <w:rFonts w:ascii="Times New Roman" w:hAnsi="Times New Roman" w:cs="Times New Roman"/>
                <w:sz w:val="24"/>
                <w:szCs w:val="24"/>
              </w:rPr>
              <w:t xml:space="preserve"> "Государственная политика в сфере образования"</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5.3 "Профессиональная подготовка, переподготовка и повышение квалификации"</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5.3.1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профессиональных программ повышения квалификации (очная форма обучения),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5 230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44 589</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профессиональных программ повышения квалификации (очно-заочная форма с применением дистанционных образовательных технологий),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1 100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4 689</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профессиональных программ профессиональной переподготовки (очная форма обучения),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296</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профессиональных программ профессиональной переподготовки (очно-заочная форма обучения),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296</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5.7 "Финансовое обеспечение структурных подразделений органов исполнительной власти и прочих учреждений (организаций) в сфере образования"</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5.7.2 "Обеспечение деятельности (оказание услуг) государственных учреждений (организаций) Белгородской области"</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получивших доступ к образовательным ресурсам посредством информационно-коммуникационных технологий, ед.</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590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4 300</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Количество организаций, предоставляющих психолого-педагогическую и медико-социальную помощь участникам образовательного процесса, ед.</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650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1 067</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Реализация дополнительных образовательных общеразвивающих программ,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411</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Психолого-медико-педагогическое обследование детей,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700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1 149</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739</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Коррекционно-развивающая, компенсирующая и логопедическая помощь обучающимся,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250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411</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Оказание медицинской (в том числе психиатрической), социальной и психолого-педагогической помощи детям, находящимся в трудной жизненной ситуации, занятия</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100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164</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Обеспечение мероприятий, направленных на охрану и укрепление здоровья,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2 500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4 103</w:t>
            </w:r>
          </w:p>
        </w:tc>
      </w:tr>
      <w:tr w:rsidR="006E4167" w:rsidRPr="006E4167">
        <w:tc>
          <w:tcPr>
            <w:tcW w:w="9071" w:type="dxa"/>
            <w:gridSpan w:val="7"/>
          </w:tcPr>
          <w:p w:rsidR="006E4167" w:rsidRPr="006E4167" w:rsidRDefault="00D0186F">
            <w:pPr>
              <w:pStyle w:val="ConsPlusNormal"/>
              <w:jc w:val="center"/>
              <w:outlineLvl w:val="2"/>
              <w:rPr>
                <w:rFonts w:ascii="Times New Roman" w:hAnsi="Times New Roman" w:cs="Times New Roman"/>
                <w:sz w:val="24"/>
                <w:szCs w:val="24"/>
              </w:rPr>
            </w:pPr>
            <w:hyperlink w:anchor="P1489" w:history="1">
              <w:r w:rsidR="006E4167" w:rsidRPr="006E4167">
                <w:rPr>
                  <w:rFonts w:ascii="Times New Roman" w:hAnsi="Times New Roman" w:cs="Times New Roman"/>
                  <w:color w:val="0000FF"/>
                  <w:sz w:val="24"/>
                  <w:szCs w:val="24"/>
                </w:rPr>
                <w:t>Подпрограмма 6</w:t>
              </w:r>
            </w:hyperlink>
            <w:r w:rsidR="006E4167" w:rsidRPr="006E4167">
              <w:rPr>
                <w:rFonts w:ascii="Times New Roman" w:hAnsi="Times New Roman" w:cs="Times New Roman"/>
                <w:sz w:val="24"/>
                <w:szCs w:val="24"/>
              </w:rPr>
              <w:t xml:space="preserve"> "Организация отдыха и оздоровления детей и подростков Белгородской области"</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Основное мероприятие 6.1 "Проведение детской оздоровительной кампании"</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6.1.2 "Мероприятия по проведению оздоровительной кампании детей"</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Организация отдыха и оздоровления обучающихся,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5 008</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88 617</w:t>
            </w:r>
          </w:p>
        </w:tc>
      </w:tr>
      <w:tr w:rsidR="006E4167" w:rsidRPr="006E4167">
        <w:tc>
          <w:tcPr>
            <w:tcW w:w="9071" w:type="dxa"/>
            <w:gridSpan w:val="7"/>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Мероприятие 6.1.3 "Обеспечение деятельности (оказание услуг) государственных учреждений (организаций)"</w:t>
            </w:r>
          </w:p>
        </w:tc>
      </w:tr>
      <w:tr w:rsidR="006E4167" w:rsidRPr="006E4167">
        <w:tc>
          <w:tcPr>
            <w:tcW w:w="3685"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Численность детей государственных (муниципальных) организаций, нуждающихся в отдыхе и оздоровлении, чел.</w:t>
            </w: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7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800</w:t>
            </w:r>
          </w:p>
        </w:tc>
        <w:tc>
          <w:tcPr>
            <w:tcW w:w="964"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rPr>
                <w:rFonts w:ascii="Times New Roman" w:hAnsi="Times New Roman" w:cs="Times New Roman"/>
                <w:sz w:val="24"/>
                <w:szCs w:val="24"/>
              </w:rPr>
            </w:pPr>
          </w:p>
        </w:tc>
        <w:tc>
          <w:tcPr>
            <w:tcW w:w="90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4 088</w:t>
            </w:r>
          </w:p>
        </w:tc>
      </w:tr>
    </w:tbl>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right"/>
        <w:outlineLvl w:val="1"/>
        <w:rPr>
          <w:rFonts w:ascii="Times New Roman" w:hAnsi="Times New Roman" w:cs="Times New Roman"/>
          <w:sz w:val="24"/>
          <w:szCs w:val="24"/>
        </w:rPr>
      </w:pPr>
      <w:r w:rsidRPr="006E4167">
        <w:rPr>
          <w:rFonts w:ascii="Times New Roman" w:hAnsi="Times New Roman" w:cs="Times New Roman"/>
          <w:sz w:val="24"/>
          <w:szCs w:val="24"/>
        </w:rPr>
        <w:t>Приложение N 6</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к государственной программе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Белгородской области "Развитие</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образования Белгородской</w:t>
      </w:r>
    </w:p>
    <w:p w:rsidR="006E4167" w:rsidRPr="006E4167" w:rsidRDefault="006E4167">
      <w:pPr>
        <w:pStyle w:val="ConsPlusNormal"/>
        <w:jc w:val="right"/>
        <w:rPr>
          <w:rFonts w:ascii="Times New Roman" w:hAnsi="Times New Roman" w:cs="Times New Roman"/>
          <w:sz w:val="24"/>
          <w:szCs w:val="24"/>
        </w:rPr>
      </w:pPr>
      <w:r w:rsidRPr="006E4167">
        <w:rPr>
          <w:rFonts w:ascii="Times New Roman" w:hAnsi="Times New Roman" w:cs="Times New Roman"/>
          <w:sz w:val="24"/>
          <w:szCs w:val="24"/>
        </w:rPr>
        <w:t>области на 2014 - 2020 годы"</w:t>
      </w:r>
    </w:p>
    <w:p w:rsidR="006E4167" w:rsidRPr="006E4167" w:rsidRDefault="006E4167">
      <w:pPr>
        <w:pStyle w:val="ConsPlusNormal"/>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bookmarkStart w:id="12" w:name="P8467"/>
      <w:bookmarkEnd w:id="12"/>
      <w:r w:rsidRPr="006E4167">
        <w:rPr>
          <w:rFonts w:ascii="Times New Roman" w:hAnsi="Times New Roman" w:cs="Times New Roman"/>
          <w:sz w:val="24"/>
          <w:szCs w:val="24"/>
        </w:rPr>
        <w:t>Комплекс мер "дорожная карта" по созданию Белгородского</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регионального детского технопарка "Кванториум"</w:t>
      </w:r>
    </w:p>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Список изменяющих документов</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 xml:space="preserve">(введено </w:t>
      </w:r>
      <w:hyperlink r:id="rId210" w:history="1">
        <w:r w:rsidRPr="006E4167">
          <w:rPr>
            <w:rFonts w:ascii="Times New Roman" w:hAnsi="Times New Roman" w:cs="Times New Roman"/>
            <w:color w:val="0000FF"/>
            <w:sz w:val="24"/>
            <w:szCs w:val="24"/>
          </w:rPr>
          <w:t>постановлением</w:t>
        </w:r>
      </w:hyperlink>
      <w:r w:rsidRPr="006E4167">
        <w:rPr>
          <w:rFonts w:ascii="Times New Roman" w:hAnsi="Times New Roman" w:cs="Times New Roman"/>
          <w:sz w:val="24"/>
          <w:szCs w:val="24"/>
        </w:rPr>
        <w:t xml:space="preserve"> Правительства Белгородской области</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 19.12.2016 N 452-пп)</w:t>
      </w:r>
    </w:p>
    <w:p w:rsidR="006E4167" w:rsidRPr="006E4167" w:rsidRDefault="006E4167">
      <w:pPr>
        <w:pStyle w:val="ConsPlusNormal"/>
        <w:jc w:val="both"/>
        <w:rPr>
          <w:rFonts w:ascii="Times New Roman" w:hAnsi="Times New Roman" w:cs="Times New Roman"/>
          <w:sz w:val="24"/>
          <w:szCs w:val="24"/>
        </w:rPr>
      </w:pP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Создание условий для занятий техническим творчеством, вовлечение детей и молодежи в систематические занятия в образовательных организациях технической направленности, формирование мировоззрения и развитие компетенций обучающихся посредством дополнительного образования, воспитание инженерно-технических кадров - приоритетные направления государственной политики в сфере образования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Белгородской области из 145596 обучающихся 1 - 11 классов общеобразовательных организаций 27922 обучающихся занимаются техническим творчеством. В области функционируют 9 учреждений дополнительного образования технической направленности, в которых с учетом конкретных условий создана модель развивающего образования и совершенствуется комплекс приемов по обеспечению эффективного взаимодействия всех участников образовательного процесса в достижении поставленных целей.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Для популяризации технического творчества, поддержки одаренных детей, распространения успешных практик дополнительного образования проводятся региональные мероприятия: спартакиада по техническим видам спорта, выставки, фотоконкурсы, конкурсы. Всего различными формами массовой работы за 2015 - 2016 учебный год было охвачено более 6 тысяч обучающихся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Результаты региональных мероприятий демонстрируют высокий уровень развития технического творчества, рационализации, изобретательства юных техников Белгородской области.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В результате проведенной работы и при условии формирования механизма интенсивного сетевого взаимодействия с различными образовательными и иными структурами созданы предпосылки для организации и функционирования Белгородского регионального детского технопарка "Кванториум".</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Перечень ожидаемых результатов:</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1. Создан Белгородский региональный детский технопарк "Кванториум" (далее - Технопарк).</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2. Обучены не менее 800 детей ежегодно по дополнительным общеобразовательным программам, соответствующим приоритетным направлениям технологического развития Российской Федерации на базах созданного Технопарка.</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3. Разработана модель создания и функционирования Технопарка с участием негосударственного сектора, промышленных предприятий.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4. Работают не менее двух преподавателей по каждому направлению научно-технической направленности, прошедших курсы повышения квалификации.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5. Обеспечено участие обучающихся Технопарка в возрасте от 10 до 17 лет в мероприятиях, проводимых в рамках проекта "Джуниорскиллс" по стандартам "Ворлдскиллс".</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6. Обеспечено участие обучающихся в мероприятиях научно-технической направленности федерального и межрегионального уровней.</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7. Созданы группы школьников, не менее 3 человек, занимающихся на постоянной основе совместным решением одной задачи.</w:t>
      </w:r>
    </w:p>
    <w:p w:rsidR="006E4167" w:rsidRPr="006E4167" w:rsidRDefault="006E4167">
      <w:pPr>
        <w:pStyle w:val="ConsPlusNormal"/>
        <w:ind w:firstLine="540"/>
        <w:jc w:val="both"/>
        <w:rPr>
          <w:rFonts w:ascii="Times New Roman" w:hAnsi="Times New Roman" w:cs="Times New Roman"/>
          <w:sz w:val="24"/>
          <w:szCs w:val="24"/>
        </w:rPr>
      </w:pPr>
      <w:r w:rsidRPr="006E4167">
        <w:rPr>
          <w:rFonts w:ascii="Times New Roman" w:hAnsi="Times New Roman" w:cs="Times New Roman"/>
          <w:sz w:val="24"/>
          <w:szCs w:val="24"/>
        </w:rPr>
        <w:t>8. Обеспечено участие в летней выездной площадке не менее 100 обучающихся Технопарка.</w:t>
      </w:r>
    </w:p>
    <w:p w:rsidR="006E4167" w:rsidRPr="006E4167" w:rsidRDefault="006E4167">
      <w:pPr>
        <w:pStyle w:val="ConsPlusNormal"/>
        <w:jc w:val="both"/>
        <w:rPr>
          <w:rFonts w:ascii="Times New Roman" w:hAnsi="Times New Roman" w:cs="Times New Roman"/>
          <w:sz w:val="24"/>
          <w:szCs w:val="24"/>
        </w:rPr>
      </w:pP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Комплекс мер "дорожная карта" по созданию Белгородского</w:t>
      </w:r>
    </w:p>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регионального детского технопарка "Кванториум"</w:t>
      </w:r>
    </w:p>
    <w:p w:rsidR="006E4167" w:rsidRPr="006E4167" w:rsidRDefault="006E41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88"/>
        <w:gridCol w:w="1020"/>
        <w:gridCol w:w="1757"/>
        <w:gridCol w:w="2494"/>
      </w:tblGrid>
      <w:tr w:rsidR="006E4167" w:rsidRPr="006E4167">
        <w:tc>
          <w:tcPr>
            <w:tcW w:w="51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N п/п</w:t>
            </w:r>
          </w:p>
        </w:tc>
        <w:tc>
          <w:tcPr>
            <w:tcW w:w="3288"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Наименование мероприятия</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Сроки реализации</w:t>
            </w:r>
          </w:p>
        </w:tc>
        <w:tc>
          <w:tcPr>
            <w:tcW w:w="1757"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Ответственный исполнитель</w:t>
            </w:r>
          </w:p>
        </w:tc>
        <w:tc>
          <w:tcPr>
            <w:tcW w:w="2494"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Вид документа</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Определение государственных и муниципальных организаций дополнительного образования, участников комплекса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Подписание соглашения о взаимодействии между Правительством Белгородской области, автономной некоммерческой организацией "Агентство стратегических инициатив по продвижению новых проектов" и федеральным государственным бюджетным научным учреждением "Республиканский государственный центр многокомпонентных информационных компьютерных сред" (далее - Федеральный оператор)</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совместно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Соглашение</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3.</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Закрепление объектов для размещения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по согласованию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Протокол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4.</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Утверждение перечня образовательных естественнонаучных и технических направлений</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по согласованию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Протокол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5.</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Разработка бизнес-плана и утверждение стоимости создания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совместно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Бизнес-план, смета, утвержденные департаментом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6.</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Принятие на региональном уровне нормативно-правового акта, утверждающего комплекс мер по созданию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Нормативно-правовой акт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7.</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Принятие на региональном уровне нормативно-правового акта, определяющего организационную модель функционирования детского технопарка с участием негосударственного сектора и промышленных предприятий. Утверждение оператора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Нормативно-правовой акт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8.</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Принятие на региональном уровне нормативно-правового акта, предусматривающего включение в государственную программу, программы муниципальных образований Белгородской области мероприятий по организации и финансированию работ по созданию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Нормативно-правовой акт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9.</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Утверждение медиаплана по созданию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 об утверждении медиаплана</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10.</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Организация совместной деятельности Белгородского регионального детского технопарка "Кванториум" с вузами Белгородской области</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Договоры о сотрудничестве</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11.</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Мониторинг оценки образовательных результатов на региональном и муниципальном уровнях</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Протокол мониторинга, утвержденный департаментом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12.</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Разработка плана региональных публичных мероприятий по проектной деятельности детей, соревнований и конкурсных мероприятий технической и естественнонаучной направленности</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План мероприятий, утвержденный приказом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13.</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Обучение и повышение квалификации педагогов и преподавателей</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2016 - 2017 годы</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 совместно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государственного бюджетного учреждения дополнительного образования "Белгородский областной Центр детского (юношеского) технического творчества" (далее - ГБУ ДО БелОЦД(Ю)ТТ), муниципального бюджетного учреждения дополнительного образования "Центр технологического образования и детского технического творчества" (далее - МБУ ДО ЦТОиДТТ) об утверждении штатного расписания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14.</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Разработка плана мероприятий, направленных на поддержку групп школьников, занимающихся на постоянной основе совместным решением одной задачи</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План мероприятий, утвержденный приказом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15.</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Закупка, доставка и наладка оборудования</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2016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 оператор детского технопарка, партнер, частный поставщик услуг</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Государственные контракты, акты приемки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16.</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Набор обучающихся по программам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ГБУ ДО БелОЦД(Ю)ТТ, МБУ ДО ЦТОиДТТ об утверждении списка обучающихся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17.</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Разработка и утверждение расписания занятий по объектам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 по согласованию с Федеральным оператором</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ГБУ ДО БелОЦД(Ю)ТТ, МБУ ДО ЦТОиДТТ об утверждении расписания занятий</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18.</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Открытие Белгородского регионального детского технопарка "Кванториум"</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год</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Оператор детского технопарка</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 департамента образования Белгородской области</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19.</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Участие обучающихся в мероприятиях, проводимых в рамках проекта "Джуниорскиллс" по стандартам "Ворддскиллс"</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2017 - 2019 годы</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Приказы департамента образования Белгородской области о проведении мероприятий</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20.</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Участие обучающихся в мероприятиях федерального и межрегионального уровня</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2017 - 2019 годы</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Приказы департамента образования Белгородской области об участии обучающихся в мероприятиях федерального и межрегионального уровня</w:t>
            </w:r>
          </w:p>
        </w:tc>
      </w:tr>
      <w:tr w:rsidR="006E4167" w:rsidRPr="006E4167">
        <w:tc>
          <w:tcPr>
            <w:tcW w:w="510"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21.</w:t>
            </w:r>
          </w:p>
        </w:tc>
        <w:tc>
          <w:tcPr>
            <w:tcW w:w="3288" w:type="dxa"/>
          </w:tcPr>
          <w:p w:rsidR="006E4167" w:rsidRPr="006E4167" w:rsidRDefault="006E4167">
            <w:pPr>
              <w:pStyle w:val="ConsPlusNormal"/>
              <w:jc w:val="both"/>
              <w:rPr>
                <w:rFonts w:ascii="Times New Roman" w:hAnsi="Times New Roman" w:cs="Times New Roman"/>
                <w:sz w:val="24"/>
                <w:szCs w:val="24"/>
              </w:rPr>
            </w:pPr>
            <w:r w:rsidRPr="006E4167">
              <w:rPr>
                <w:rFonts w:ascii="Times New Roman" w:hAnsi="Times New Roman" w:cs="Times New Roman"/>
                <w:sz w:val="24"/>
                <w:szCs w:val="24"/>
              </w:rPr>
              <w:t>Организация совместной деятельности Белгородского регионального детского технопарка "Кванториум" с промышленными предприятиями Белгородской области</w:t>
            </w:r>
          </w:p>
        </w:tc>
        <w:tc>
          <w:tcPr>
            <w:tcW w:w="1020" w:type="dxa"/>
          </w:tcPr>
          <w:p w:rsidR="006E4167" w:rsidRPr="006E4167" w:rsidRDefault="006E4167">
            <w:pPr>
              <w:pStyle w:val="ConsPlusNormal"/>
              <w:jc w:val="center"/>
              <w:rPr>
                <w:rFonts w:ascii="Times New Roman" w:hAnsi="Times New Roman" w:cs="Times New Roman"/>
                <w:sz w:val="24"/>
                <w:szCs w:val="24"/>
              </w:rPr>
            </w:pPr>
            <w:r w:rsidRPr="006E4167">
              <w:rPr>
                <w:rFonts w:ascii="Times New Roman" w:hAnsi="Times New Roman" w:cs="Times New Roman"/>
                <w:sz w:val="24"/>
                <w:szCs w:val="24"/>
              </w:rPr>
              <w:t>2017 - 2019 годы</w:t>
            </w:r>
          </w:p>
        </w:tc>
        <w:tc>
          <w:tcPr>
            <w:tcW w:w="1757"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Департамент образования Белгородской области</w:t>
            </w:r>
          </w:p>
        </w:tc>
        <w:tc>
          <w:tcPr>
            <w:tcW w:w="2494" w:type="dxa"/>
          </w:tcPr>
          <w:p w:rsidR="006E4167" w:rsidRPr="006E4167" w:rsidRDefault="006E4167">
            <w:pPr>
              <w:pStyle w:val="ConsPlusNormal"/>
              <w:rPr>
                <w:rFonts w:ascii="Times New Roman" w:hAnsi="Times New Roman" w:cs="Times New Roman"/>
                <w:sz w:val="24"/>
                <w:szCs w:val="24"/>
              </w:rPr>
            </w:pPr>
            <w:r w:rsidRPr="006E4167">
              <w:rPr>
                <w:rFonts w:ascii="Times New Roman" w:hAnsi="Times New Roman" w:cs="Times New Roman"/>
                <w:sz w:val="24"/>
                <w:szCs w:val="24"/>
              </w:rPr>
              <w:t>Договоры о сотрудничестве</w:t>
            </w:r>
          </w:p>
        </w:tc>
      </w:tr>
    </w:tbl>
    <w:p w:rsidR="006E4167" w:rsidRPr="006E4167" w:rsidRDefault="006E4167">
      <w:pPr>
        <w:pStyle w:val="ConsPlusNormal"/>
        <w:jc w:val="center"/>
        <w:rPr>
          <w:rFonts w:ascii="Times New Roman" w:hAnsi="Times New Roman" w:cs="Times New Roman"/>
          <w:sz w:val="24"/>
          <w:szCs w:val="24"/>
        </w:rPr>
      </w:pPr>
    </w:p>
    <w:p w:rsidR="006E4167" w:rsidRPr="006E4167" w:rsidRDefault="006E4167">
      <w:pPr>
        <w:pStyle w:val="ConsPlusNormal"/>
        <w:rPr>
          <w:rFonts w:ascii="Times New Roman" w:hAnsi="Times New Roman" w:cs="Times New Roman"/>
          <w:sz w:val="24"/>
          <w:szCs w:val="24"/>
        </w:rPr>
      </w:pPr>
    </w:p>
    <w:p w:rsidR="006E4167" w:rsidRPr="006E4167" w:rsidRDefault="006E4167">
      <w:pPr>
        <w:pStyle w:val="ConsPlusNormal"/>
        <w:pBdr>
          <w:top w:val="single" w:sz="6" w:space="0" w:color="auto"/>
        </w:pBdr>
        <w:spacing w:before="100" w:after="100"/>
        <w:jc w:val="both"/>
        <w:rPr>
          <w:rFonts w:ascii="Times New Roman" w:hAnsi="Times New Roman" w:cs="Times New Roman"/>
          <w:sz w:val="24"/>
          <w:szCs w:val="24"/>
        </w:rPr>
      </w:pPr>
    </w:p>
    <w:p w:rsidR="00B159BC" w:rsidRPr="006E4167" w:rsidRDefault="00B159BC">
      <w:pPr>
        <w:rPr>
          <w:rFonts w:ascii="Times New Roman" w:hAnsi="Times New Roman" w:cs="Times New Roman"/>
          <w:sz w:val="24"/>
          <w:szCs w:val="24"/>
        </w:rPr>
      </w:pPr>
    </w:p>
    <w:p w:rsidR="006E4167" w:rsidRPr="006E4167" w:rsidRDefault="006E4167">
      <w:pPr>
        <w:rPr>
          <w:rFonts w:ascii="Times New Roman" w:hAnsi="Times New Roman" w:cs="Times New Roman"/>
          <w:sz w:val="24"/>
          <w:szCs w:val="24"/>
        </w:rPr>
      </w:pPr>
    </w:p>
    <w:sectPr w:rsidR="006E4167" w:rsidRPr="006E4167" w:rsidSect="0098439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167"/>
    <w:rsid w:val="00321F15"/>
    <w:rsid w:val="006E4167"/>
    <w:rsid w:val="00B159BC"/>
    <w:rsid w:val="00D0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99948FC762F236D707C956E4AF3A4DC87C991E7AEBCD672B69B506219934EC7B033437243779EB5C5285N0Y0I" TargetMode="External"/><Relationship Id="rId21" Type="http://schemas.openxmlformats.org/officeDocument/2006/relationships/hyperlink" Target="consultantplus://offline/ref=BBA141CAE3ACFFF509A891767256FD2F62649E0F612F01F112D386A4BF680F80MAYAI" TargetMode="External"/><Relationship Id="rId42" Type="http://schemas.openxmlformats.org/officeDocument/2006/relationships/hyperlink" Target="consultantplus://offline/ref=BBA141CAE3ACFFF509A891767256FD2F62649E0F662C05F817D386A4BF680F80AA0AC83DE4ABFE1A971281M1Y3I" TargetMode="External"/><Relationship Id="rId63" Type="http://schemas.openxmlformats.org/officeDocument/2006/relationships/hyperlink" Target="consultantplus://offline/ref=BBA141CAE3ACFFF509A891767256FD2F62649E0F662A00F711D386A4BF680F80AA0AC83DE4ABFE1A971286M1YFI" TargetMode="External"/><Relationship Id="rId84" Type="http://schemas.openxmlformats.org/officeDocument/2006/relationships/hyperlink" Target="consultantplus://offline/ref=E699948FC762F236D707C956E4AF3A4DC87C991E7BE9C86F2869B506219934EC7B033437243779EB5C5284N0Y3I" TargetMode="External"/><Relationship Id="rId138" Type="http://schemas.openxmlformats.org/officeDocument/2006/relationships/hyperlink" Target="consultantplus://offline/ref=E699948FC762F236D707C956E4AF3A4DC87C991E7AECCF602B69B506219934EC7B033437243779EB5C508CN0Y6I" TargetMode="External"/><Relationship Id="rId159" Type="http://schemas.openxmlformats.org/officeDocument/2006/relationships/hyperlink" Target="consultantplus://offline/ref=E699948FC762F236D707C956E4AF3A4DC87C991E7AEECF602F69B506219934EC7B033437243779EB5C508DN0Y3I" TargetMode="External"/><Relationship Id="rId170" Type="http://schemas.openxmlformats.org/officeDocument/2006/relationships/hyperlink" Target="consultantplus://offline/ref=E699948FC762F236D707C956E4AF3A4DC87C991E7BE8C9612069B506219934ECN7YBI" TargetMode="External"/><Relationship Id="rId191" Type="http://schemas.openxmlformats.org/officeDocument/2006/relationships/hyperlink" Target="consultantplus://offline/ref=E699948FC762F236D707C956E4AF3A4DC87C991E7AEBC46F2D69B506219934ECN7YBI" TargetMode="External"/><Relationship Id="rId205" Type="http://schemas.openxmlformats.org/officeDocument/2006/relationships/hyperlink" Target="consultantplus://offline/ref=E699948FC762F236D707D75BF2C36040CE76C51679EEC7307536EE5B76903EBB3C4C6D75603E7EEDN5YCI" TargetMode="External"/><Relationship Id="rId107" Type="http://schemas.openxmlformats.org/officeDocument/2006/relationships/hyperlink" Target="consultantplus://offline/ref=E699948FC762F236D707C956E4AF3A4DC87C991E7BEFCD602E69B506219934EC7B033437243779EB5C538FN0Y0I" TargetMode="External"/><Relationship Id="rId11" Type="http://schemas.openxmlformats.org/officeDocument/2006/relationships/hyperlink" Target="consultantplus://offline/ref=BBA141CAE3ACFFF509A891767256FD2F62649E0F672E04F813D386A4BF680F80AA0AC83DE4ABFE1A971283M1YEI" TargetMode="External"/><Relationship Id="rId32" Type="http://schemas.openxmlformats.org/officeDocument/2006/relationships/hyperlink" Target="consultantplus://offline/ref=BBA141CAE3ACFFF509A891767256FD2F62649E0F672902F714D386A4BF680F80AA0AC83DE4ABFE1A971282M1YBI" TargetMode="External"/><Relationship Id="rId37" Type="http://schemas.openxmlformats.org/officeDocument/2006/relationships/hyperlink" Target="consultantplus://offline/ref=BBA141CAE3ACFFF509A891767256FD2F62649E0F662A00F711D386A4BF680F80AA0AC83DE4ABFE1A971283M1YCI" TargetMode="External"/><Relationship Id="rId53" Type="http://schemas.openxmlformats.org/officeDocument/2006/relationships/hyperlink" Target="consultantplus://offline/ref=BBA141CAE3ACFFF509A891767256FD2F62649E0F662A00F711D386A4BF680F80AA0AC83DE4ABFE1A971281M1Y3I" TargetMode="External"/><Relationship Id="rId58" Type="http://schemas.openxmlformats.org/officeDocument/2006/relationships/hyperlink" Target="consultantplus://offline/ref=BBA141CAE3ACFFF509A891767256FD2F62649E0F672A05F11FD386A4BF680F80AA0AC83DE4ABFE1A971287M1YDI" TargetMode="External"/><Relationship Id="rId74" Type="http://schemas.openxmlformats.org/officeDocument/2006/relationships/hyperlink" Target="consultantplus://offline/ref=E699948FC762F236D707C956E4AF3A4DC87C991E7CE9CC6E2B69B506219934EC7B033437243779EB5C5589N0YDI" TargetMode="External"/><Relationship Id="rId79" Type="http://schemas.openxmlformats.org/officeDocument/2006/relationships/hyperlink" Target="consultantplus://offline/ref=E699948FC762F236D707D75BF2C36040CD73C7157FECC7307536EE5B76N9Y0I" TargetMode="External"/><Relationship Id="rId102" Type="http://schemas.openxmlformats.org/officeDocument/2006/relationships/hyperlink" Target="consultantplus://offline/ref=E699948FC762F236D707C956E4AF3A4DC87C991E7BE9C86F2869B506219934EC7B033437243779EB5C538DN0YCI" TargetMode="External"/><Relationship Id="rId123" Type="http://schemas.openxmlformats.org/officeDocument/2006/relationships/hyperlink" Target="consultantplus://offline/ref=E699948FC762F236D707C956E4AF3A4DC87C991E7AEECF602F69B506219934EC7B033437243779EB5C5389N0Y1I" TargetMode="External"/><Relationship Id="rId128" Type="http://schemas.openxmlformats.org/officeDocument/2006/relationships/hyperlink" Target="consultantplus://offline/ref=E699948FC762F236D707D75BF2C36040CE77C6157BE8C7307536EE5B76N9Y0I" TargetMode="External"/><Relationship Id="rId144" Type="http://schemas.openxmlformats.org/officeDocument/2006/relationships/hyperlink" Target="consultantplus://offline/ref=E699948FC762F236D707C956E4AF3A4DC87C991E7BEDCB602C69B506219934EC7B033437243779EB5C508BN0Y6I" TargetMode="External"/><Relationship Id="rId149" Type="http://schemas.openxmlformats.org/officeDocument/2006/relationships/hyperlink" Target="consultantplus://offline/ref=E699948FC762F236D707C956E4AF3A4DC87C991E7AEFC8662069B506219934EC7B033437243779EB5C5688N0Y5I" TargetMode="External"/><Relationship Id="rId5" Type="http://schemas.openxmlformats.org/officeDocument/2006/relationships/hyperlink" Target="consultantplus://offline/ref=BBA141CAE3ACFFF509A891767256FD2F62649E0F662806F713D386A4BF680F80AA0AC83DE4ABFE1A971283M1YEI" TargetMode="External"/><Relationship Id="rId90" Type="http://schemas.openxmlformats.org/officeDocument/2006/relationships/hyperlink" Target="consultantplus://offline/ref=E699948FC762F236D707C956E4AF3A4DC87C991E7AEFC8662069B506219934EC7B033437243779EB5C5389N0YDI" TargetMode="External"/><Relationship Id="rId95" Type="http://schemas.openxmlformats.org/officeDocument/2006/relationships/hyperlink" Target="consultantplus://offline/ref=E699948FC762F236D707C956E4AF3A4DC87C991E7AEECF602F69B506219934EC7B033437243779EB5C5285N0Y4I" TargetMode="External"/><Relationship Id="rId160" Type="http://schemas.openxmlformats.org/officeDocument/2006/relationships/hyperlink" Target="consultantplus://offline/ref=E699948FC762F236D707C956E4AF3A4DC87C991E7AEBCD672B69B506219934EC7B033437243779EB5C5384N0Y6I" TargetMode="External"/><Relationship Id="rId165" Type="http://schemas.openxmlformats.org/officeDocument/2006/relationships/hyperlink" Target="consultantplus://offline/ref=E699948FC762F236D707C956E4AF3A4DC87C991E7CE9C9662969B506219934ECN7YBI" TargetMode="External"/><Relationship Id="rId181" Type="http://schemas.openxmlformats.org/officeDocument/2006/relationships/hyperlink" Target="consultantplus://offline/ref=E699948FC762F236D707C956E4AF3A4DC87C991E7BE6CF602969B506219934ECN7YBI" TargetMode="External"/><Relationship Id="rId186" Type="http://schemas.openxmlformats.org/officeDocument/2006/relationships/hyperlink" Target="consultantplus://offline/ref=E699948FC762F236D707C956E4AF3A4DC87C991E7CE7CB672869B506219934ECN7YBI" TargetMode="External"/><Relationship Id="rId211" Type="http://schemas.openxmlformats.org/officeDocument/2006/relationships/fontTable" Target="fontTable.xml"/><Relationship Id="rId22" Type="http://schemas.openxmlformats.org/officeDocument/2006/relationships/hyperlink" Target="consultantplus://offline/ref=BBA141CAE3ACFFF509A891767256FD2F62649E0F612B00F112D386A4BF680F80MAYAI" TargetMode="External"/><Relationship Id="rId27" Type="http://schemas.openxmlformats.org/officeDocument/2006/relationships/hyperlink" Target="consultantplus://offline/ref=BBA141CAE3ACFFF509A891767256FD2F62649E0F662806F713D386A4BF680F80AA0AC83DE4ABFE1A971283M1Y3I" TargetMode="External"/><Relationship Id="rId43" Type="http://schemas.openxmlformats.org/officeDocument/2006/relationships/hyperlink" Target="consultantplus://offline/ref=BBA141CAE3ACFFF509A891767256FD2F62649E0F662302F417D386A4BF680F80AA0AC83DE4ABFE1A971282M1Y9I" TargetMode="External"/><Relationship Id="rId48" Type="http://schemas.openxmlformats.org/officeDocument/2006/relationships/hyperlink" Target="consultantplus://offline/ref=BBA141CAE3ACFFF509A891767256FD2F62649E0F662A00F711D386A4BF680F80AA0AC83DE4ABFE1A971281M1YFI" TargetMode="External"/><Relationship Id="rId64" Type="http://schemas.openxmlformats.org/officeDocument/2006/relationships/hyperlink" Target="consultantplus://offline/ref=BBA141CAE3ACFFF509A891767256FD2F62649E0F662806F713D386A4BF680F80AA0AC83DE4ABFE1A971284M1YDI" TargetMode="External"/><Relationship Id="rId69" Type="http://schemas.openxmlformats.org/officeDocument/2006/relationships/hyperlink" Target="consultantplus://offline/ref=E699948FC762F236D707C956E4AF3A4DC87C991E7AEACD622969B506219934EC7B033437243779EB5C528DN0Y1I" TargetMode="External"/><Relationship Id="rId113" Type="http://schemas.openxmlformats.org/officeDocument/2006/relationships/hyperlink" Target="consultantplus://offline/ref=E699948FC762F236D707C956E4AF3A4DC87C991E7AECCF602B69B506219934EC7B033437243779EB5C538FN0YDI" TargetMode="External"/><Relationship Id="rId118" Type="http://schemas.openxmlformats.org/officeDocument/2006/relationships/hyperlink" Target="consultantplus://offline/ref=E699948FC762F236D707C956E4AF3A4DC87C991E7BEFCD602E69B506219934EC7B033437243779EB5C538BN0Y2I" TargetMode="External"/><Relationship Id="rId134" Type="http://schemas.openxmlformats.org/officeDocument/2006/relationships/hyperlink" Target="consultantplus://offline/ref=E699948FC762F236D707C956E4AF3A4DC87C991E7AEFC8662069B506219934EC7B033437243779EB5C5189N0Y6I" TargetMode="External"/><Relationship Id="rId139" Type="http://schemas.openxmlformats.org/officeDocument/2006/relationships/hyperlink" Target="consultantplus://offline/ref=E699948FC762F236D707C956E4AF3A4DC87C991E7AECCF602B69B506219934EC7B033437243779EB5C508CN0Y3I" TargetMode="External"/><Relationship Id="rId80" Type="http://schemas.openxmlformats.org/officeDocument/2006/relationships/hyperlink" Target="consultantplus://offline/ref=E699948FC762F236D707C956E4AF3A4DC87C991E7BECC5662169B506219934ECN7YBI" TargetMode="External"/><Relationship Id="rId85" Type="http://schemas.openxmlformats.org/officeDocument/2006/relationships/hyperlink" Target="consultantplus://offline/ref=E699948FC762F236D707C956E4AF3A4DC87C991E7AEFC8662069B506219934EC7B033437243779EB5C538FN0Y1I" TargetMode="External"/><Relationship Id="rId150" Type="http://schemas.openxmlformats.org/officeDocument/2006/relationships/hyperlink" Target="consultantplus://offline/ref=E699948FC762F236D707C956E4AF3A4DC87C991E7AEECF602F69B506219934EC7B033437243779EB5C508DN0Y5I" TargetMode="External"/><Relationship Id="rId155" Type="http://schemas.openxmlformats.org/officeDocument/2006/relationships/hyperlink" Target="consultantplus://offline/ref=E699948FC762F236D707C956E4AF3A4DC87C991E7AEECF602F69B506219934EC7B033437243779EB5C508DN0Y4I" TargetMode="External"/><Relationship Id="rId171" Type="http://schemas.openxmlformats.org/officeDocument/2006/relationships/hyperlink" Target="consultantplus://offline/ref=E699948FC762F236D707C956E4AF3A4DC87C991E7CE9C5642169B506219934ECN7YBI" TargetMode="External"/><Relationship Id="rId176" Type="http://schemas.openxmlformats.org/officeDocument/2006/relationships/hyperlink" Target="consultantplus://offline/ref=E699948FC762F236D707C956E4AF3A4DC87C991E7AEBCB642A69B506219934ECN7YBI" TargetMode="External"/><Relationship Id="rId192" Type="http://schemas.openxmlformats.org/officeDocument/2006/relationships/hyperlink" Target="consultantplus://offline/ref=E699948FC762F236D707C956E4AF3A4DC87C991E7BE8CC662A69B506219934ECN7YBI" TargetMode="External"/><Relationship Id="rId197" Type="http://schemas.openxmlformats.org/officeDocument/2006/relationships/hyperlink" Target="consultantplus://offline/ref=E699948FC762F236D707D75BF2C36040CE76C51679EEC7307536EE5B76903EBB3C4C6D75603E7EEDN5YCI" TargetMode="External"/><Relationship Id="rId206" Type="http://schemas.openxmlformats.org/officeDocument/2006/relationships/hyperlink" Target="consultantplus://offline/ref=E699948FC762F236D707D75BF2C36040CE76C51679EEC7307536EE5B76903EBB3C4C6D75603E7EEDN5YCI" TargetMode="External"/><Relationship Id="rId201" Type="http://schemas.openxmlformats.org/officeDocument/2006/relationships/hyperlink" Target="consultantplus://offline/ref=E699948FC762F236D707D75BF2C36040CE77C6157BE8C7307536EE5B76903EBB3C4C6D75603A79EAN5YCI" TargetMode="External"/><Relationship Id="rId12" Type="http://schemas.openxmlformats.org/officeDocument/2006/relationships/hyperlink" Target="consultantplus://offline/ref=BBA141CAE3ACFFF509A891767256FD2F62649E0F672E00F014D386A4BF680F80AA0AC83DE4ABFE1A971283M1YEI" TargetMode="External"/><Relationship Id="rId17" Type="http://schemas.openxmlformats.org/officeDocument/2006/relationships/hyperlink" Target="consultantplus://offline/ref=BBA141CAE3ACFFF509A891767256FD2F62649E0F672B02F81FD386A4BF680F80MAYAI" TargetMode="External"/><Relationship Id="rId33" Type="http://schemas.openxmlformats.org/officeDocument/2006/relationships/hyperlink" Target="consultantplus://offline/ref=BBA141CAE3ACFFF509A891767256FD2F62649E0F672E04F813D386A4BF680F80AA0AC83DE4ABFE1A971283M1YDI" TargetMode="External"/><Relationship Id="rId38" Type="http://schemas.openxmlformats.org/officeDocument/2006/relationships/hyperlink" Target="consultantplus://offline/ref=BBA141CAE3ACFFF509A891767256FD2F62649E0F662806F713D386A4BF680F80AA0AC83DE4ABFE1A971282M1YAI" TargetMode="External"/><Relationship Id="rId59" Type="http://schemas.openxmlformats.org/officeDocument/2006/relationships/hyperlink" Target="consultantplus://offline/ref=BBA141CAE3ACFFF509A891767256FD2F62649E0F672E00F014D386A4BF680F80AA0AC83DE4ABFE1A971281M1YFI" TargetMode="External"/><Relationship Id="rId103" Type="http://schemas.openxmlformats.org/officeDocument/2006/relationships/hyperlink" Target="consultantplus://offline/ref=E699948FC762F236D707C956E4AF3A4DC87C991E7AEBCD672B69B506219934EC7B033437243779EB5C5289N0YDI" TargetMode="External"/><Relationship Id="rId108" Type="http://schemas.openxmlformats.org/officeDocument/2006/relationships/hyperlink" Target="consultantplus://offline/ref=E699948FC762F236D707C956E4AF3A4DC87C991E7BEFCD602E69B506219934EC7B033437243779EB5C538FN0Y3I" TargetMode="External"/><Relationship Id="rId124" Type="http://schemas.openxmlformats.org/officeDocument/2006/relationships/hyperlink" Target="consultantplus://offline/ref=E699948FC762F236D707C956E4AF3A4DC87C991E7AECCF602B69B506219934EC7B033437243779EB5C538BN0Y1I" TargetMode="External"/><Relationship Id="rId129" Type="http://schemas.openxmlformats.org/officeDocument/2006/relationships/hyperlink" Target="consultantplus://offline/ref=E699948FC762F236D707D75BF2C36040CD73C7117AEBC7307536EE5B76903EBB3C4C6D75603A78EBN5YAI" TargetMode="External"/><Relationship Id="rId54" Type="http://schemas.openxmlformats.org/officeDocument/2006/relationships/hyperlink" Target="consultantplus://offline/ref=BBA141CAE3ACFFF509A891767256FD2F62649E0F662C05F817D386A4BF680F80AA0AC83DE4ABFE1A971280M1YBI" TargetMode="External"/><Relationship Id="rId70" Type="http://schemas.openxmlformats.org/officeDocument/2006/relationships/hyperlink" Target="consultantplus://offline/ref=E699948FC762F236D707D75BF2C36040CD73C01378E7C7307536EE5B76N9Y0I" TargetMode="External"/><Relationship Id="rId75" Type="http://schemas.openxmlformats.org/officeDocument/2006/relationships/hyperlink" Target="consultantplus://offline/ref=E699948FC762F236D707C956E4AF3A4DC87C991E7AEFC8662069B506219934EC7B033437243779EB5C5284N0Y3I" TargetMode="External"/><Relationship Id="rId91" Type="http://schemas.openxmlformats.org/officeDocument/2006/relationships/hyperlink" Target="consultantplus://offline/ref=E699948FC762F236D707C956E4AF3A4DC87C991E7AEFC8662069B506219934EC7B033437243779EB5C538BN0Y7I" TargetMode="External"/><Relationship Id="rId96" Type="http://schemas.openxmlformats.org/officeDocument/2006/relationships/hyperlink" Target="consultantplus://offline/ref=E699948FC762F236D707D75BF2C36040CD7FCF127BEEC7307536EE5B76N9Y0I" TargetMode="External"/><Relationship Id="rId140" Type="http://schemas.openxmlformats.org/officeDocument/2006/relationships/hyperlink" Target="consultantplus://offline/ref=E699948FC762F236D707D75BF2C36040CD74C7167EE9C7307536EE5B76N9Y0I" TargetMode="External"/><Relationship Id="rId145" Type="http://schemas.openxmlformats.org/officeDocument/2006/relationships/hyperlink" Target="consultantplus://offline/ref=E699948FC762F236D707C956E4AF3A4DC87C991E7AEFC8662069B506219934EC7B033437243779EB5C568EN0Y5I" TargetMode="External"/><Relationship Id="rId161" Type="http://schemas.openxmlformats.org/officeDocument/2006/relationships/hyperlink" Target="consultantplus://offline/ref=E699948FC762F236D707C956E4AF3A4DC87C991E7AEBCD672B69B506219934EC7B033437243779EB5C5385N0YDI" TargetMode="External"/><Relationship Id="rId166" Type="http://schemas.openxmlformats.org/officeDocument/2006/relationships/hyperlink" Target="consultantplus://offline/ref=E699948FC762F236D707C956E4AF3A4DC87C991E7CE8CC642E69B506219934ECN7YBI" TargetMode="External"/><Relationship Id="rId182" Type="http://schemas.openxmlformats.org/officeDocument/2006/relationships/hyperlink" Target="consultantplus://offline/ref=E699948FC762F236D707C956E4AF3A4DC87C991E7CE9C5642169B506219934ECN7YBI" TargetMode="External"/><Relationship Id="rId187" Type="http://schemas.openxmlformats.org/officeDocument/2006/relationships/hyperlink" Target="consultantplus://offline/ref=E699948FC762F236D707C956E4AF3A4DC87C991E7AEACD622969B506219934ECN7YBI" TargetMode="External"/><Relationship Id="rId1" Type="http://schemas.openxmlformats.org/officeDocument/2006/relationships/styles" Target="styles.xml"/><Relationship Id="rId6" Type="http://schemas.openxmlformats.org/officeDocument/2006/relationships/hyperlink" Target="consultantplus://offline/ref=BBA141CAE3ACFFF509A891767256FD2F62649E0F662C05F817D386A4BF680F80AA0AC83DE4ABFE1A971283M1YEI" TargetMode="External"/><Relationship Id="rId212" Type="http://schemas.openxmlformats.org/officeDocument/2006/relationships/theme" Target="theme/theme1.xml"/><Relationship Id="rId23" Type="http://schemas.openxmlformats.org/officeDocument/2006/relationships/hyperlink" Target="consultantplus://offline/ref=BBA141CAE3ACFFF509A891767256FD2F62649E0F612808F013D386A4BF680F80MAYAI" TargetMode="External"/><Relationship Id="rId28" Type="http://schemas.openxmlformats.org/officeDocument/2006/relationships/hyperlink" Target="consultantplus://offline/ref=BBA141CAE3ACFFF509A891767256FD2F62649E0F662C05F817D386A4BF680F80AA0AC83DE4ABFE1A971283M1Y3I" TargetMode="External"/><Relationship Id="rId49" Type="http://schemas.openxmlformats.org/officeDocument/2006/relationships/hyperlink" Target="consultantplus://offline/ref=BBA141CAE3ACFFF509A891767256FD2F62649E0F662806F713D386A4BF680F80AA0AC83DE4ABFE1A971280M1Y9I" TargetMode="External"/><Relationship Id="rId114" Type="http://schemas.openxmlformats.org/officeDocument/2006/relationships/hyperlink" Target="consultantplus://offline/ref=E699948FC762F236D707C956E4AF3A4DC87C991E7AECCF602B69B506219934EC7B033437243779EB5C5388N0Y4I" TargetMode="External"/><Relationship Id="rId119" Type="http://schemas.openxmlformats.org/officeDocument/2006/relationships/hyperlink" Target="consultantplus://offline/ref=E699948FC762F236D707C956E4AF3A4DC87C991E7AEBCD672B69B506219934EC7B033437243779EB5C5285N0Y2I" TargetMode="External"/><Relationship Id="rId44" Type="http://schemas.openxmlformats.org/officeDocument/2006/relationships/hyperlink" Target="consultantplus://offline/ref=BBA141CAE3ACFFF509A891767256FD2F62649E0F672A05F11FD386A4BF680F80AA0AC83DE4ABFE1A971281M1Y8I" TargetMode="External"/><Relationship Id="rId60" Type="http://schemas.openxmlformats.org/officeDocument/2006/relationships/hyperlink" Target="consultantplus://offline/ref=BBA141CAE3ACFFF509A891767256FD2F62649E0F662C05F817D386A4BF680F80AA0AC83DE4ABFE1A971287M1Y2I" TargetMode="External"/><Relationship Id="rId65" Type="http://schemas.openxmlformats.org/officeDocument/2006/relationships/hyperlink" Target="consultantplus://offline/ref=E699948FC762F236D707C956E4AF3A4DC87C991E7BEDCB602C69B506219934EC7B033437243779EB5C528BN0YDI" TargetMode="External"/><Relationship Id="rId81" Type="http://schemas.openxmlformats.org/officeDocument/2006/relationships/hyperlink" Target="consultantplus://offline/ref=E699948FC762F236D707D75BF2C36040CE76C51679EEC7307536EE5B76903EBB3C4C6D75603E7EEDN5YCI" TargetMode="External"/><Relationship Id="rId86" Type="http://schemas.openxmlformats.org/officeDocument/2006/relationships/hyperlink" Target="consultantplus://offline/ref=E699948FC762F236D707C956E4AF3A4DC87C991E7AEBCD672B69B506219934EC7B033437243779EB5C5288N0Y7I" TargetMode="External"/><Relationship Id="rId130" Type="http://schemas.openxmlformats.org/officeDocument/2006/relationships/hyperlink" Target="consultantplus://offline/ref=E699948FC762F236D707C956E4AF3A4DC87C991E7AEACD622969B506219934ECN7YBI" TargetMode="External"/><Relationship Id="rId135" Type="http://schemas.openxmlformats.org/officeDocument/2006/relationships/hyperlink" Target="consultantplus://offline/ref=E699948FC762F236D707D75BF2C36040CD7FC41078EFC7307536EE5B76N9Y0I" TargetMode="External"/><Relationship Id="rId151" Type="http://schemas.openxmlformats.org/officeDocument/2006/relationships/hyperlink" Target="consultantplus://offline/ref=E699948FC762F236D707C956E4AF3A4DC87C991E7EE7C46E2E69B506219934ECN7YBI" TargetMode="External"/><Relationship Id="rId156" Type="http://schemas.openxmlformats.org/officeDocument/2006/relationships/hyperlink" Target="consultantplus://offline/ref=E699948FC762F236D707C956E4AF3A4DC87C991E7AEECF602F69B506219934EC7B033437243779EB5C508DN0Y6I" TargetMode="External"/><Relationship Id="rId177" Type="http://schemas.openxmlformats.org/officeDocument/2006/relationships/hyperlink" Target="consultantplus://offline/ref=E699948FC762F236D707C956E4AF3A4DC87C991E7AECCB632C69B506219934ECN7YBI" TargetMode="External"/><Relationship Id="rId198" Type="http://schemas.openxmlformats.org/officeDocument/2006/relationships/hyperlink" Target="consultantplus://offline/ref=E699948FC762F236D707D75BF2C36040CE76C51679EEC7307536EE5B76903EBB3C4C6D75603E7EEDN5YCI" TargetMode="External"/><Relationship Id="rId172" Type="http://schemas.openxmlformats.org/officeDocument/2006/relationships/hyperlink" Target="consultantplus://offline/ref=E699948FC762F236D707C956E4AF3A4DC87C991E7BE9CA632869B506219934ECN7YBI" TargetMode="External"/><Relationship Id="rId193" Type="http://schemas.openxmlformats.org/officeDocument/2006/relationships/hyperlink" Target="consultantplus://offline/ref=E699948FC762F236D707C956E4AF3A4DC87C991E7CE6CC6F2E69B506219934ECN7YBI" TargetMode="External"/><Relationship Id="rId202" Type="http://schemas.openxmlformats.org/officeDocument/2006/relationships/hyperlink" Target="consultantplus://offline/ref=E699948FC762F236D707D75BF2C36040CE76C51679EEC7307536EE5B76903EBB3C4C6D75603A79ECN5YBI" TargetMode="External"/><Relationship Id="rId207" Type="http://schemas.openxmlformats.org/officeDocument/2006/relationships/hyperlink" Target="consultantplus://offline/ref=E699948FC762F236D707D75BF2C36040CE76C51679EEC7307536EE5B76903EBB3C4C6D75603A79ECN5YBI" TargetMode="External"/><Relationship Id="rId13" Type="http://schemas.openxmlformats.org/officeDocument/2006/relationships/hyperlink" Target="consultantplus://offline/ref=BBA141CAE3ACFFF509A88F7B643AA7226768C300652F0AA74A8CDDF9E8M6Y1I" TargetMode="External"/><Relationship Id="rId18" Type="http://schemas.openxmlformats.org/officeDocument/2006/relationships/hyperlink" Target="consultantplus://offline/ref=BBA141CAE3ACFFF509A891767256FD2F62649E0F672F02F112D386A4BF680F80MAYAI" TargetMode="External"/><Relationship Id="rId39" Type="http://schemas.openxmlformats.org/officeDocument/2006/relationships/hyperlink" Target="consultantplus://offline/ref=BBA141CAE3ACFFF509A891767256FD2F62649E0F672E00F014D386A4BF680F80AA0AC83DE4ABFE1A971283M1YCI" TargetMode="External"/><Relationship Id="rId109" Type="http://schemas.openxmlformats.org/officeDocument/2006/relationships/hyperlink" Target="consultantplus://offline/ref=E699948FC762F236D707C956E4AF3A4DC87C991E7BEFCD602E69B506219934EC7B033437243779EB5C538BN0Y6I" TargetMode="External"/><Relationship Id="rId34" Type="http://schemas.openxmlformats.org/officeDocument/2006/relationships/hyperlink" Target="consultantplus://offline/ref=BBA141CAE3ACFFF509A891767256FD2F62649E0F672E00F014D386A4BF680F80AA0AC83DE4ABFE1A971283M1YDI" TargetMode="External"/><Relationship Id="rId50" Type="http://schemas.openxmlformats.org/officeDocument/2006/relationships/hyperlink" Target="consultantplus://offline/ref=BBA141CAE3ACFFF509A891767256FD2F62649E0F672A05F11FD386A4BF680F80AA0AC83DE4ABFE1A971281M1YFI" TargetMode="External"/><Relationship Id="rId55" Type="http://schemas.openxmlformats.org/officeDocument/2006/relationships/hyperlink" Target="consultantplus://offline/ref=BBA141CAE3ACFFF509A891767256FD2F62649E0F662A00F711D386A4BF680F80AA0AC83DE4ABFE1A971281M1Y2I" TargetMode="External"/><Relationship Id="rId76" Type="http://schemas.openxmlformats.org/officeDocument/2006/relationships/hyperlink" Target="consultantplus://offline/ref=E699948FC762F236D707C956E4AF3A4DC87C991E7BEDCB602C69B506219934EC7B033437243779EB5C538DN0Y7I" TargetMode="External"/><Relationship Id="rId97" Type="http://schemas.openxmlformats.org/officeDocument/2006/relationships/hyperlink" Target="consultantplus://offline/ref=E699948FC762F236D707C956E4AF3A4DC87C991E7AEBCA622E69B506219934EC7B033437243779EB5C528DN0YDI" TargetMode="External"/><Relationship Id="rId104" Type="http://schemas.openxmlformats.org/officeDocument/2006/relationships/hyperlink" Target="consultantplus://offline/ref=E699948FC762F236D707C956E4AF3A4DC87C991E7BE9C86F2869B506219934EC7B033437243779EB5C5389N0Y1I" TargetMode="External"/><Relationship Id="rId120" Type="http://schemas.openxmlformats.org/officeDocument/2006/relationships/hyperlink" Target="consultantplus://offline/ref=E699948FC762F236D707C956E4AF3A4DC87C991E7AECCF602B69B506219934EC7B033437243779EB5C538AN0Y7I" TargetMode="External"/><Relationship Id="rId125" Type="http://schemas.openxmlformats.org/officeDocument/2006/relationships/hyperlink" Target="consultantplus://offline/ref=E699948FC762F236D707C956E4AF3A4DC87C991E7AEFC8662069B506219934EC7B033437243779EB5C518FN0YDI" TargetMode="External"/><Relationship Id="rId141" Type="http://schemas.openxmlformats.org/officeDocument/2006/relationships/hyperlink" Target="consultantplus://offline/ref=E699948FC762F236D707D75BF2C36040CD74C7167EE9C7307536EE5B76N9Y0I" TargetMode="External"/><Relationship Id="rId146" Type="http://schemas.openxmlformats.org/officeDocument/2006/relationships/hyperlink" Target="consultantplus://offline/ref=E699948FC762F236D707C956E4AF3A4DC87C991E7AEBCD672B69B506219934EC7B033437243779EB5C538BN0Y5I" TargetMode="External"/><Relationship Id="rId167" Type="http://schemas.openxmlformats.org/officeDocument/2006/relationships/hyperlink" Target="consultantplus://offline/ref=E699948FC762F236D707C956E4AF3A4DC87C991E7CE9C9672A69B506219934ECN7YBI" TargetMode="External"/><Relationship Id="rId188" Type="http://schemas.openxmlformats.org/officeDocument/2006/relationships/hyperlink" Target="consultantplus://offline/ref=E699948FC762F236D707C956E4AF3A4DC87C991E7AEBC46F2D69B506219934ECN7YBI" TargetMode="External"/><Relationship Id="rId7" Type="http://schemas.openxmlformats.org/officeDocument/2006/relationships/hyperlink" Target="consultantplus://offline/ref=BBA141CAE3ACFFF509A891767256FD2F62649E0F662205F31FD386A4BF680F80AA0AC83DE4ABFE1A971283M1YEI" TargetMode="External"/><Relationship Id="rId71" Type="http://schemas.openxmlformats.org/officeDocument/2006/relationships/hyperlink" Target="consultantplus://offline/ref=E699948FC762F236D707C956E4AF3A4DC87C991E7BECC5662169B506219934ECN7YBI" TargetMode="External"/><Relationship Id="rId92" Type="http://schemas.openxmlformats.org/officeDocument/2006/relationships/hyperlink" Target="consultantplus://offline/ref=E699948FC762F236D707D75BF2C36040CE76C51679EEC7307536EE5B76903EBB3C4C6D75603A78EAN5YDI" TargetMode="External"/><Relationship Id="rId162" Type="http://schemas.openxmlformats.org/officeDocument/2006/relationships/hyperlink" Target="consultantplus://offline/ref=E699948FC762F236D707C956E4AF3A4DC87C991E7AECCF602B69B506219934EC7B033437243779EB5D568BN0YDI" TargetMode="External"/><Relationship Id="rId183" Type="http://schemas.openxmlformats.org/officeDocument/2006/relationships/hyperlink" Target="consultantplus://offline/ref=E699948FC762F236D707C956E4AF3A4DC87C991E7BE9CA632869B506219934ECN7YBI" TargetMode="External"/><Relationship Id="rId2" Type="http://schemas.openxmlformats.org/officeDocument/2006/relationships/settings" Target="settings.xml"/><Relationship Id="rId29" Type="http://schemas.openxmlformats.org/officeDocument/2006/relationships/hyperlink" Target="consultantplus://offline/ref=BBA141CAE3ACFFF509A891767256FD2F62649E0F662205F31FD386A4BF680F80AA0AC83DE4ABFE1A971283M1YDI" TargetMode="External"/><Relationship Id="rId24" Type="http://schemas.openxmlformats.org/officeDocument/2006/relationships/hyperlink" Target="consultantplus://offline/ref=BBA141CAE3ACFFF509A891767256FD2F62649E0F602A01F517D386A4BF680F80MAYAI" TargetMode="External"/><Relationship Id="rId40" Type="http://schemas.openxmlformats.org/officeDocument/2006/relationships/hyperlink" Target="consultantplus://offline/ref=BBA141CAE3ACFFF509A891767256FD2F62649E0F662A00F711D386A4BF680F80AA0AC83DE4ABFE1A971281M1Y9I" TargetMode="External"/><Relationship Id="rId45" Type="http://schemas.openxmlformats.org/officeDocument/2006/relationships/hyperlink" Target="consultantplus://offline/ref=BBA141CAE3ACFFF509A88F7B643AA722676DC901662C0AA74A8CDDF9E8M6Y1I" TargetMode="External"/><Relationship Id="rId66" Type="http://schemas.openxmlformats.org/officeDocument/2006/relationships/hyperlink" Target="consultantplus://offline/ref=E699948FC762F236D707C956E4AF3A4DC87C991E7BEDCB602C69B506219934EC7B033437243779EB5C538CN0Y4I" TargetMode="External"/><Relationship Id="rId87" Type="http://schemas.openxmlformats.org/officeDocument/2006/relationships/hyperlink" Target="consultantplus://offline/ref=E699948FC762F236D707C956E4AF3A4DC87C991E7BE9C86F2869B506219934EC7B033437243779EB5C538CN0Y0I" TargetMode="External"/><Relationship Id="rId110" Type="http://schemas.openxmlformats.org/officeDocument/2006/relationships/hyperlink" Target="consultantplus://offline/ref=E699948FC762F236D707C956E4AF3A4DC87C991E7BEFCD602E69B506219934EC7B033437243779EB5C538BN0Y1I" TargetMode="External"/><Relationship Id="rId115" Type="http://schemas.openxmlformats.org/officeDocument/2006/relationships/hyperlink" Target="consultantplus://offline/ref=E699948FC762F236D707C956E4AF3A4DC87C991E7AEBCD672B69B506219934EC7B033437243779EB5C5285N0Y4I" TargetMode="External"/><Relationship Id="rId131" Type="http://schemas.openxmlformats.org/officeDocument/2006/relationships/hyperlink" Target="consultantplus://offline/ref=E699948FC762F236D707C956E4AF3A4DC87C991E7AEACD622969B506219934EC7B033437243779EB5C528DN0Y1I" TargetMode="External"/><Relationship Id="rId136" Type="http://schemas.openxmlformats.org/officeDocument/2006/relationships/hyperlink" Target="consultantplus://offline/ref=E699948FC762F236D707D75BF2C36040CD7FC1117BEFC7307536EE5B76903EBB3C4C6D75603A78EBN5Y5I" TargetMode="External"/><Relationship Id="rId157" Type="http://schemas.openxmlformats.org/officeDocument/2006/relationships/hyperlink" Target="consultantplus://offline/ref=E699948FC762F236D707C956E4AF3A4DC87C991E7AEECF602F69B506219934EC7B033437243779EB5C508DN0Y1I" TargetMode="External"/><Relationship Id="rId178" Type="http://schemas.openxmlformats.org/officeDocument/2006/relationships/hyperlink" Target="consultantplus://offline/ref=E699948FC762F236D707C956E4AF3A4DC87C991E7AEBC46F2D69B506219934ECN7YBI" TargetMode="External"/><Relationship Id="rId61" Type="http://schemas.openxmlformats.org/officeDocument/2006/relationships/hyperlink" Target="consultantplus://offline/ref=BBA141CAE3ACFFF509A891767256FD2F62649E0F662A00F711D386A4BF680F80AA0AC83DE4ABFE1A971287M1YEI" TargetMode="External"/><Relationship Id="rId82" Type="http://schemas.openxmlformats.org/officeDocument/2006/relationships/hyperlink" Target="consultantplus://offline/ref=E699948FC762F236D707C956E4AF3A4DC87C991E7BEDCB602C69B506219934EC7B033437243779EB5C538DN0Y1I" TargetMode="External"/><Relationship Id="rId152" Type="http://schemas.openxmlformats.org/officeDocument/2006/relationships/hyperlink" Target="consultantplus://offline/ref=E699948FC762F236D707C956E4AF3A4DC87C991E7AEBC86F2169B506219934EC7B033437243779EB5C528EN0Y4I" TargetMode="External"/><Relationship Id="rId173" Type="http://schemas.openxmlformats.org/officeDocument/2006/relationships/hyperlink" Target="consultantplus://offline/ref=E699948FC762F236D707C956E4AF3A4DC87C991E7AEDC56F2069B506219934ECN7YBI" TargetMode="External"/><Relationship Id="rId194" Type="http://schemas.openxmlformats.org/officeDocument/2006/relationships/hyperlink" Target="consultantplus://offline/ref=E699948FC762F236D707C956E4AF3A4DC87C991E7AEBC46F2D69B506219934ECN7YBI" TargetMode="External"/><Relationship Id="rId199" Type="http://schemas.openxmlformats.org/officeDocument/2006/relationships/hyperlink" Target="consultantplus://offline/ref=E699948FC762F236D707D75BF2C36040CE76C51679EEC7307536EE5B76903EBB3C4C6D75603E7EEDN5YCI" TargetMode="External"/><Relationship Id="rId203" Type="http://schemas.openxmlformats.org/officeDocument/2006/relationships/hyperlink" Target="consultantplus://offline/ref=E699948FC762F236D707C956E4AF3A4DC87C991E7AEBCD672B69B506219934EC7B033437243779EB5F5289N0Y5I" TargetMode="External"/><Relationship Id="rId208" Type="http://schemas.openxmlformats.org/officeDocument/2006/relationships/hyperlink" Target="consultantplus://offline/ref=E699948FC762F236D707C956E4AF3A4DC87C991E7AEFC8662069B506219934EC7B033437243779EB585B88N0Y4I" TargetMode="External"/><Relationship Id="rId19" Type="http://schemas.openxmlformats.org/officeDocument/2006/relationships/hyperlink" Target="consultantplus://offline/ref=BBA141CAE3ACFFF509A891767256FD2F62649E0F672F00F516D386A4BF680F80MAYAI" TargetMode="External"/><Relationship Id="rId14" Type="http://schemas.openxmlformats.org/officeDocument/2006/relationships/hyperlink" Target="consultantplus://offline/ref=BBA141CAE3ACFFF509A88F7B643AA722676BC302672E0AA74A8CDDF9E8M6Y1I" TargetMode="External"/><Relationship Id="rId30" Type="http://schemas.openxmlformats.org/officeDocument/2006/relationships/hyperlink" Target="consultantplus://offline/ref=BBA141CAE3ACFFF509A891767256FD2F62649E0F672A05F11FD386A4BF680F80AA0AC83DE4ABFE1A971283M1YCI" TargetMode="External"/><Relationship Id="rId35" Type="http://schemas.openxmlformats.org/officeDocument/2006/relationships/hyperlink" Target="consultantplus://offline/ref=BBA141CAE3ACFFF509A891767256FD2F62649E0F662C05F817D386A4BF680F80AA0AC83DE4ABFE1A971283M1Y2I" TargetMode="External"/><Relationship Id="rId56" Type="http://schemas.openxmlformats.org/officeDocument/2006/relationships/hyperlink" Target="consultantplus://offline/ref=BBA141CAE3ACFFF509A891767256FD2F62649E0F672E00F014D386A4BF680F80AA0AC83DE4ABFE1A971281M1Y9I" TargetMode="External"/><Relationship Id="rId77" Type="http://schemas.openxmlformats.org/officeDocument/2006/relationships/hyperlink" Target="consultantplus://offline/ref=E699948FC762F236D707C956E4AF3A4DC87C991E7AEFC8662069B506219934EC7B033437243779EB5C5284N0Y2I" TargetMode="External"/><Relationship Id="rId100" Type="http://schemas.openxmlformats.org/officeDocument/2006/relationships/hyperlink" Target="consultantplus://offline/ref=E699948FC762F236D707C956E4AF3A4DC87C991E7AECCF602B69B506219934EC7B033437243779EB5C538CN0Y6I" TargetMode="External"/><Relationship Id="rId105" Type="http://schemas.openxmlformats.org/officeDocument/2006/relationships/hyperlink" Target="consultantplus://offline/ref=E699948FC762F236D707C956E4AF3A4DC87C991E7BEFCD602E69B506219934EC7B033437243779EB5C538FN0Y5I" TargetMode="External"/><Relationship Id="rId126" Type="http://schemas.openxmlformats.org/officeDocument/2006/relationships/hyperlink" Target="consultantplus://offline/ref=E699948FC762F236D707C956E4AF3A4DC87C991E7AEBCD672B69B506219934EC7B033437243779EB5C538DN0Y0I" TargetMode="External"/><Relationship Id="rId147" Type="http://schemas.openxmlformats.org/officeDocument/2006/relationships/hyperlink" Target="consultantplus://offline/ref=E699948FC762F236D707C956E4AF3A4DC87C991E7AEEC8612869B506219934ECN7YBI" TargetMode="External"/><Relationship Id="rId168" Type="http://schemas.openxmlformats.org/officeDocument/2006/relationships/hyperlink" Target="consultantplus://offline/ref=E699948FC762F236D707C956E4AF3A4DC87C991E7BEEC9652E69B506219934ECN7YBI" TargetMode="External"/><Relationship Id="rId8" Type="http://schemas.openxmlformats.org/officeDocument/2006/relationships/hyperlink" Target="consultantplus://offline/ref=BBA141CAE3ACFFF509A891767256FD2F62649E0F672A05F11FD386A4BF680F80AA0AC83DE4ABFE1A971283M1YEI" TargetMode="External"/><Relationship Id="rId51" Type="http://schemas.openxmlformats.org/officeDocument/2006/relationships/hyperlink" Target="consultantplus://offline/ref=BBA141CAE3ACFFF509A891767256FD2F62649E0F662806F713D386A4BF680F80AA0AC83DE4ABFE1A971280M1YFI" TargetMode="External"/><Relationship Id="rId72" Type="http://schemas.openxmlformats.org/officeDocument/2006/relationships/hyperlink" Target="consultantplus://offline/ref=E699948FC762F236D707C956E4AF3A4DC87C991E7BEFCD602E69B506219934EC7B033437243779EB5C5284N0Y5I" TargetMode="External"/><Relationship Id="rId93" Type="http://schemas.openxmlformats.org/officeDocument/2006/relationships/hyperlink" Target="consultantplus://offline/ref=E699948FC762F236D707D75BF2C36040CE76C51679EEC7307536EE5B76903EBB3C4C6D75603A79EBN5YEI" TargetMode="External"/><Relationship Id="rId98" Type="http://schemas.openxmlformats.org/officeDocument/2006/relationships/hyperlink" Target="consultantplus://offline/ref=E699948FC762F236D707D75BF2C36040CE76C51679EEC7307536EE5B76903EBB3C4C6D75603A79ECN5Y8I" TargetMode="External"/><Relationship Id="rId121" Type="http://schemas.openxmlformats.org/officeDocument/2006/relationships/hyperlink" Target="consultantplus://offline/ref=E699948FC762F236D707C956E4AF3A4DC87C991E7AEFC8662069B506219934EC7B033437243779EB5C518DN0YDI" TargetMode="External"/><Relationship Id="rId142" Type="http://schemas.openxmlformats.org/officeDocument/2006/relationships/hyperlink" Target="consultantplus://offline/ref=E699948FC762F236D707C956E4AF3A4DC87C991E7AEBCD672B69B506219934EC7B033437243779EB5C538FN0Y6I" TargetMode="External"/><Relationship Id="rId163" Type="http://schemas.openxmlformats.org/officeDocument/2006/relationships/hyperlink" Target="consultantplus://offline/ref=E699948FC762F236D707C956E4AF3A4DC87C991E7AECC8662F69B506219934ECN7YBI" TargetMode="External"/><Relationship Id="rId184" Type="http://schemas.openxmlformats.org/officeDocument/2006/relationships/hyperlink" Target="consultantplus://offline/ref=E699948FC762F236D707C956E4AF3A4DC87C991E7AEDC56F2069B506219934ECN7YBI" TargetMode="External"/><Relationship Id="rId189" Type="http://schemas.openxmlformats.org/officeDocument/2006/relationships/hyperlink" Target="consultantplus://offline/ref=E699948FC762F236D707C956E4AF3A4DC87C991E7AEDC56F2069B506219934ECN7YBI" TargetMode="External"/><Relationship Id="rId3" Type="http://schemas.openxmlformats.org/officeDocument/2006/relationships/webSettings" Target="webSettings.xml"/><Relationship Id="rId25" Type="http://schemas.openxmlformats.org/officeDocument/2006/relationships/hyperlink" Target="consultantplus://offline/ref=BBA141CAE3ACFFF509A891767256FD2F62649E0F672902F714D386A4BF680F80AA0AC83DE4ABFE1A971283M1Y3I" TargetMode="External"/><Relationship Id="rId46" Type="http://schemas.openxmlformats.org/officeDocument/2006/relationships/hyperlink" Target="consultantplus://offline/ref=BBA141CAE3ACFFF509A88F7B643AA722676BC70265220AA74A8CDDF9E8M6Y1I" TargetMode="External"/><Relationship Id="rId67" Type="http://schemas.openxmlformats.org/officeDocument/2006/relationships/hyperlink" Target="consultantplus://offline/ref=E699948FC762F236D707C956E4AF3A4DC87C991E7BEFCD602E69B506219934EC7B033437243779EB5C528BN0YCI" TargetMode="External"/><Relationship Id="rId116" Type="http://schemas.openxmlformats.org/officeDocument/2006/relationships/hyperlink" Target="consultantplus://offline/ref=E699948FC762F236D707C956E4AF3A4DC87C991E7AEBCD672B69B506219934EC7B033437243779EB5C5285N0Y6I" TargetMode="External"/><Relationship Id="rId137" Type="http://schemas.openxmlformats.org/officeDocument/2006/relationships/hyperlink" Target="consultantplus://offline/ref=E699948FC762F236D707C956E4AF3A4DC87C991E7AECCF602B69B506219934EC7B033437243779EB5C508CN0Y4I" TargetMode="External"/><Relationship Id="rId158" Type="http://schemas.openxmlformats.org/officeDocument/2006/relationships/hyperlink" Target="consultantplus://offline/ref=E699948FC762F236D707C956E4AF3A4DC87C991E7AEECF602F69B506219934EC7B033437243779EB5C508DN0Y0I" TargetMode="External"/><Relationship Id="rId20" Type="http://schemas.openxmlformats.org/officeDocument/2006/relationships/hyperlink" Target="consultantplus://offline/ref=BBA141CAE3ACFFF509A891767256FD2F62649E0F672902F714D386A4BF680F80AA0AC83DE4ABFE1A971283M1YDI" TargetMode="External"/><Relationship Id="rId41" Type="http://schemas.openxmlformats.org/officeDocument/2006/relationships/hyperlink" Target="consultantplus://offline/ref=BBA141CAE3ACFFF509A891767256FD2F62649E0F662806F713D386A4BF680F80AA0AC83DE4ABFE1A971281M1Y3I" TargetMode="External"/><Relationship Id="rId62" Type="http://schemas.openxmlformats.org/officeDocument/2006/relationships/hyperlink" Target="consultantplus://offline/ref=BBA141CAE3ACFFF509A891767256FD2F62649E0F672E04F813D386A4BF680F80AA0AC83DE4ABFE1A971287M1YBI" TargetMode="External"/><Relationship Id="rId83" Type="http://schemas.openxmlformats.org/officeDocument/2006/relationships/hyperlink" Target="consultantplus://offline/ref=E699948FC762F236D707C956E4AF3A4DC87C991E7AEBC96F2C69B506219934EC7B033437243779EB5C5289N0Y0I" TargetMode="External"/><Relationship Id="rId88" Type="http://schemas.openxmlformats.org/officeDocument/2006/relationships/hyperlink" Target="consultantplus://offline/ref=E699948FC762F236D707C956E4AF3A4DC87C991E7CEACC662D69B506219934EC7B033437243779EB5D5B8FN0Y6I" TargetMode="External"/><Relationship Id="rId111" Type="http://schemas.openxmlformats.org/officeDocument/2006/relationships/hyperlink" Target="consultantplus://offline/ref=E699948FC762F236D707C956E4AF3A4DC87C991E7AEFC8662069B506219934EC7B033437243779EB5C5085N0Y7I" TargetMode="External"/><Relationship Id="rId132" Type="http://schemas.openxmlformats.org/officeDocument/2006/relationships/hyperlink" Target="consultantplus://offline/ref=E699948FC762F236D707C956E4AF3A4DC87C991E7AEFC8662069B506219934EC7B033437243779EB5C5188N0Y1I" TargetMode="External"/><Relationship Id="rId153" Type="http://schemas.openxmlformats.org/officeDocument/2006/relationships/hyperlink" Target="consultantplus://offline/ref=E699948FC762F236D707C956E4AF3A4DC87C991E7AECC4672D69B506219934EC7B033437243779EB595A84N0YDI" TargetMode="External"/><Relationship Id="rId174" Type="http://schemas.openxmlformats.org/officeDocument/2006/relationships/hyperlink" Target="consultantplus://offline/ref=E699948FC762F236D707C956E4AF3A4DC87C991E7AECC8662F69B506219934ECN7YBI" TargetMode="External"/><Relationship Id="rId179" Type="http://schemas.openxmlformats.org/officeDocument/2006/relationships/hyperlink" Target="consultantplus://offline/ref=E699948FC762F236D707C956E4AF3A4DC87C991E7AECC4672A69B506219934ECN7YBI" TargetMode="External"/><Relationship Id="rId195" Type="http://schemas.openxmlformats.org/officeDocument/2006/relationships/hyperlink" Target="consultantplus://offline/ref=E699948FC762F236D707C956E4AF3A4DC87C991E7AEEC8612869B506219934ECN7YBI" TargetMode="External"/><Relationship Id="rId209" Type="http://schemas.openxmlformats.org/officeDocument/2006/relationships/hyperlink" Target="consultantplus://offline/ref=E699948FC762F236D707C956E4AF3A4DC87C991E7AEFC8662069B506219934EC7B033437243779EB5C5685N0Y2I" TargetMode="External"/><Relationship Id="rId190" Type="http://schemas.openxmlformats.org/officeDocument/2006/relationships/hyperlink" Target="consultantplus://offline/ref=E699948FC762F236D707C956E4AF3A4DC87C991E7AEBC46F2D69B506219934ECN7YBI" TargetMode="External"/><Relationship Id="rId204" Type="http://schemas.openxmlformats.org/officeDocument/2006/relationships/hyperlink" Target="consultantplus://offline/ref=E699948FC762F236D707D75BF2C36040CE76C51679EEC7307536EE5B76903EBB3C4C6D75603E7EEDN5YCI" TargetMode="External"/><Relationship Id="rId15" Type="http://schemas.openxmlformats.org/officeDocument/2006/relationships/hyperlink" Target="consultantplus://offline/ref=BBA141CAE3ACFFF509A88F7B643AA722646EC305642F0AA74A8CDDF9E8M6Y1I" TargetMode="External"/><Relationship Id="rId36" Type="http://schemas.openxmlformats.org/officeDocument/2006/relationships/hyperlink" Target="consultantplus://offline/ref=BBA141CAE3ACFFF509A891767256FD2F62649E0F662806F713D386A4BF680F80AA0AC83DE4ABFE1A971283M1Y2I" TargetMode="External"/><Relationship Id="rId57" Type="http://schemas.openxmlformats.org/officeDocument/2006/relationships/hyperlink" Target="consultantplus://offline/ref=BBA141CAE3ACFFF509A891767256FD2F62649E0F672A05F11FD386A4BF680F80AA0AC83DE4ABFE1A971280M1Y3I" TargetMode="External"/><Relationship Id="rId106" Type="http://schemas.openxmlformats.org/officeDocument/2006/relationships/hyperlink" Target="consultantplus://offline/ref=E699948FC762F236D707C956E4AF3A4DC87C991E7AEBCD672B69B506219934EC7B033437243779EB5C528BN0Y3I" TargetMode="External"/><Relationship Id="rId127" Type="http://schemas.openxmlformats.org/officeDocument/2006/relationships/hyperlink" Target="consultantplus://offline/ref=E699948FC762F236D707C956E4AF3A4DC87C991E7AEBCD672B69B506219934EC7B033437243779EB5C538EN0YDI" TargetMode="External"/><Relationship Id="rId10" Type="http://schemas.openxmlformats.org/officeDocument/2006/relationships/hyperlink" Target="consultantplus://offline/ref=BBA141CAE3ACFFF509A891767256FD2F62649E0F672902F714D386A4BF680F80AA0AC83DE4ABFE1A971283M1YEI" TargetMode="External"/><Relationship Id="rId31" Type="http://schemas.openxmlformats.org/officeDocument/2006/relationships/hyperlink" Target="consultantplus://offline/ref=BBA141CAE3ACFFF509A891767256FD2F62649E0F672B02F710D386A4BF680F80AA0AC83DE4ABFE1A971283M1YDI" TargetMode="External"/><Relationship Id="rId52" Type="http://schemas.openxmlformats.org/officeDocument/2006/relationships/hyperlink" Target="consultantplus://offline/ref=BBA141CAE3ACFFF509A891767256FD2F62649E0F672A05F11FD386A4BF680F80AA0AC83DE4ABFE1A971281M1YEI" TargetMode="External"/><Relationship Id="rId73" Type="http://schemas.openxmlformats.org/officeDocument/2006/relationships/hyperlink" Target="consultantplus://offline/ref=E699948FC762F236D707C956E4AF3A4DC87C991E7AEFC8662069B506219934EC7B033437243779EB5C5284N0Y0I" TargetMode="External"/><Relationship Id="rId78" Type="http://schemas.openxmlformats.org/officeDocument/2006/relationships/hyperlink" Target="consultantplus://offline/ref=E699948FC762F236D707D75BF2C36040CE77C6157BE8C7307536EE5B76N9Y0I" TargetMode="External"/><Relationship Id="rId94" Type="http://schemas.openxmlformats.org/officeDocument/2006/relationships/hyperlink" Target="consultantplus://offline/ref=E699948FC762F236D707C956E4AF3A4DC87C991E7AEECF602F69B506219934EC7B033437243779EB5C5284N0YDI" TargetMode="External"/><Relationship Id="rId99" Type="http://schemas.openxmlformats.org/officeDocument/2006/relationships/hyperlink" Target="consultantplus://offline/ref=E699948FC762F236D707C956E4AF3A4DC87C991E7AECCF602B69B506219934EC7B033437243779EB5C5285N0Y6I" TargetMode="External"/><Relationship Id="rId101" Type="http://schemas.openxmlformats.org/officeDocument/2006/relationships/hyperlink" Target="consultantplus://offline/ref=E699948FC762F236D707C956E4AF3A4DC87C991E7AECCF602B69B506219934EC7B033437243779EB5C538CN0Y6I" TargetMode="External"/><Relationship Id="rId122" Type="http://schemas.openxmlformats.org/officeDocument/2006/relationships/hyperlink" Target="consultantplus://offline/ref=E699948FC762F236D707C956E4AF3A4DC87C991E7AEECF602F69B506219934EC7B033437243779EB5C5389N0Y7I" TargetMode="External"/><Relationship Id="rId143" Type="http://schemas.openxmlformats.org/officeDocument/2006/relationships/hyperlink" Target="consultantplus://offline/ref=E699948FC762F236D707C956E4AF3A4DC87C991E7AEBCD672B69B506219934EC7B033437243779EB5C5389N0Y0I" TargetMode="External"/><Relationship Id="rId148" Type="http://schemas.openxmlformats.org/officeDocument/2006/relationships/hyperlink" Target="consultantplus://offline/ref=E699948FC762F236D707C956E4AF3A4DC87C991E7AEFC8662069B506219934EC7B033437243779EB5C568FN0Y3I" TargetMode="External"/><Relationship Id="rId164" Type="http://schemas.openxmlformats.org/officeDocument/2006/relationships/hyperlink" Target="consultantplus://offline/ref=E699948FC762F236D707C956E4AF3A4DC87C991E7AEACD622969B506219934ECN7YBI" TargetMode="External"/><Relationship Id="rId169" Type="http://schemas.openxmlformats.org/officeDocument/2006/relationships/hyperlink" Target="consultantplus://offline/ref=E699948FC762F236D707C956E4AF3A4DC87C991E7BE8CD672B69B506219934ECN7YBI" TargetMode="External"/><Relationship Id="rId185" Type="http://schemas.openxmlformats.org/officeDocument/2006/relationships/hyperlink" Target="consultantplus://offline/ref=E699948FC762F236D707C956E4AF3A4DC87C991E7AEACD622969B506219934ECN7YBI" TargetMode="External"/><Relationship Id="rId4" Type="http://schemas.openxmlformats.org/officeDocument/2006/relationships/hyperlink" Target="consultantplus://offline/ref=BBA141CAE3ACFFF509A891767256FD2F62649E0F662A00F711D386A4BF680F80AA0AC83DE4ABFE1A971283M1YEI" TargetMode="External"/><Relationship Id="rId9" Type="http://schemas.openxmlformats.org/officeDocument/2006/relationships/hyperlink" Target="consultantplus://offline/ref=BBA141CAE3ACFFF509A891767256FD2F62649E0F672B02F710D386A4BF680F80AA0AC83DE4ABFE1A971283M1YEI" TargetMode="External"/><Relationship Id="rId180" Type="http://schemas.openxmlformats.org/officeDocument/2006/relationships/hyperlink" Target="consultantplus://offline/ref=E699948FC762F236D707C956E4AF3A4DC87C991E7CEBC4602169B506219934ECN7YBI" TargetMode="External"/><Relationship Id="rId210" Type="http://schemas.openxmlformats.org/officeDocument/2006/relationships/hyperlink" Target="consultantplus://offline/ref=E699948FC762F236D707C956E4AF3A4DC87C991E7AECCF602B69B506219934EC7B033437243779EB5C5089N0Y1I" TargetMode="External"/><Relationship Id="rId26" Type="http://schemas.openxmlformats.org/officeDocument/2006/relationships/hyperlink" Target="consultantplus://offline/ref=BBA141CAE3ACFFF509A891767256FD2F62649E0F662A00F711D386A4BF680F80AA0AC83DE4ABFE1A971283M1YDI" TargetMode="External"/><Relationship Id="rId47" Type="http://schemas.openxmlformats.org/officeDocument/2006/relationships/hyperlink" Target="consultantplus://offline/ref=BBA141CAE3ACFFF509A891767256FD2F62649E0F662806F713D386A4BF680F80AA0AC83DE4ABFE1A971280M1YBI" TargetMode="External"/><Relationship Id="rId68" Type="http://schemas.openxmlformats.org/officeDocument/2006/relationships/hyperlink" Target="consultantplus://offline/ref=E699948FC762F236D707D75BF2C36040CD73C7117AEBC7307536EE5B76903EBB3C4C6D75603A78EBN5YAI" TargetMode="External"/><Relationship Id="rId89" Type="http://schemas.openxmlformats.org/officeDocument/2006/relationships/hyperlink" Target="consultantplus://offline/ref=E699948FC762F236D707D75BF2C36040CD74CF1176E8C7307536EE5B76903EBB3C4C6D75603A78EBN5Y4I" TargetMode="External"/><Relationship Id="rId112" Type="http://schemas.openxmlformats.org/officeDocument/2006/relationships/hyperlink" Target="consultantplus://offline/ref=E699948FC762F236D707C956E4AF3A4DC87C991E7AECCF602B69B506219934EC7B033437243779EB5C538FN0Y3I" TargetMode="External"/><Relationship Id="rId133" Type="http://schemas.openxmlformats.org/officeDocument/2006/relationships/hyperlink" Target="consultantplus://offline/ref=E699948FC762F236D707C956E4AF3A4DC87C991E7AEBCD672B69B506219934EC7B033437243779EB5C538FN0Y4I" TargetMode="External"/><Relationship Id="rId154" Type="http://schemas.openxmlformats.org/officeDocument/2006/relationships/hyperlink" Target="consultantplus://offline/ref=E699948FC762F236D707C956E4AF3A4DC87C991E7AEBCE642D69B506219934EC7B033437243779EB5C528DN0Y6I" TargetMode="External"/><Relationship Id="rId175" Type="http://schemas.openxmlformats.org/officeDocument/2006/relationships/hyperlink" Target="consultantplus://offline/ref=E699948FC762F236D707C956E4AF3A4DC87C991E7AEACD622969B506219934ECN7YBI" TargetMode="External"/><Relationship Id="rId196" Type="http://schemas.openxmlformats.org/officeDocument/2006/relationships/hyperlink" Target="consultantplus://offline/ref=E699948FC762F236D707C956E4AF3A4DC87C991E7AEBCD672B69B506219934EC7B033437243779EB5D568EN0Y2I" TargetMode="External"/><Relationship Id="rId200" Type="http://schemas.openxmlformats.org/officeDocument/2006/relationships/hyperlink" Target="consultantplus://offline/ref=E699948FC762F236D707D75BF2C36040CE77C6157BE8C7307536EE5B76903EBB3C4C6D75603A79EAN5YCI" TargetMode="External"/><Relationship Id="rId16" Type="http://schemas.openxmlformats.org/officeDocument/2006/relationships/hyperlink" Target="consultantplus://offline/ref=BBA141CAE3ACFFF509A891767256FD2F62649E0F612209F615D386A4BF680F80MA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52067</Words>
  <Characters>296782</Characters>
  <Application>Microsoft Office Word</Application>
  <DocSecurity>0</DocSecurity>
  <Lines>2473</Lines>
  <Paragraphs>696</Paragraphs>
  <ScaleCrop>false</ScaleCrop>
  <Company>БелИРО</Company>
  <LinksUpToDate>false</LinksUpToDate>
  <CharactersWithSpaces>348153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solodovnikova</dc:creator>
  <cp:keywords/>
  <dc:description/>
  <cp:lastModifiedBy>solodovnikova</cp:lastModifiedBy>
  <cp:revision>2</cp:revision>
  <dcterms:created xsi:type="dcterms:W3CDTF">2017-05-15T08:24:00Z</dcterms:created>
  <dcterms:modified xsi:type="dcterms:W3CDTF">2017-05-15T08:26:00Z</dcterms:modified>
</cp:coreProperties>
</file>