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6E1A1D" w:rsidRPr="006E1A1D" w:rsidTr="006E1A1D">
        <w:tc>
          <w:tcPr>
            <w:tcW w:w="4823" w:type="dxa"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A1D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</w:t>
            </w:r>
            <w:r w:rsidRPr="006E1A1D">
              <w:rPr>
                <w:rFonts w:ascii="Times New Roman" w:hAnsi="Times New Roman" w:cs="Times New Roman"/>
                <w:b/>
                <w:bCs/>
              </w:rPr>
              <w:t xml:space="preserve">                         от «02</w:t>
            </w:r>
            <w:r w:rsidRPr="006E1A1D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6E1A1D">
              <w:rPr>
                <w:rFonts w:ascii="Times New Roman" w:hAnsi="Times New Roman" w:cs="Times New Roman"/>
                <w:b/>
                <w:bCs/>
              </w:rPr>
              <w:t>июля</w:t>
            </w:r>
            <w:r w:rsidRPr="006E1A1D">
              <w:rPr>
                <w:rFonts w:ascii="Times New Roman" w:hAnsi="Times New Roman" w:cs="Times New Roman"/>
                <w:b/>
                <w:bCs/>
              </w:rPr>
              <w:t xml:space="preserve"> 2019 г. № </w:t>
            </w:r>
            <w:r w:rsidRPr="006E1A1D"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6E1A1D" w:rsidRPr="006E1A1D" w:rsidRDefault="006E1A1D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6E1A1D" w:rsidRPr="006E1A1D" w:rsidRDefault="006E1A1D" w:rsidP="006E1A1D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6E1A1D" w:rsidRPr="006E1A1D" w:rsidRDefault="006E1A1D" w:rsidP="006E1A1D">
      <w:pPr>
        <w:pStyle w:val="a4"/>
        <w:rPr>
          <w:b/>
          <w:sz w:val="22"/>
          <w:lang w:val="ru-RU"/>
        </w:rPr>
      </w:pPr>
      <w:r w:rsidRPr="006E1A1D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6E1A1D" w:rsidRPr="006E1A1D" w:rsidRDefault="006E1A1D" w:rsidP="006E1A1D">
      <w:pPr>
        <w:pStyle w:val="a4"/>
        <w:rPr>
          <w:b/>
          <w:sz w:val="22"/>
          <w:lang w:val="ru-RU"/>
        </w:rPr>
      </w:pPr>
      <w:r w:rsidRPr="006E1A1D">
        <w:rPr>
          <w:b/>
          <w:sz w:val="22"/>
          <w:lang w:val="ru-RU"/>
        </w:rPr>
        <w:t>педагогических работников детских школ искусств Белгородской области</w:t>
      </w:r>
    </w:p>
    <w:p w:rsidR="006E1A1D" w:rsidRPr="006E1A1D" w:rsidRDefault="006E1A1D" w:rsidP="006E1A1D">
      <w:pPr>
        <w:pStyle w:val="a4"/>
        <w:rPr>
          <w:b/>
          <w:sz w:val="22"/>
        </w:rPr>
      </w:pPr>
      <w:r w:rsidRPr="006E1A1D">
        <w:rPr>
          <w:b/>
          <w:sz w:val="22"/>
        </w:rPr>
        <w:t>по должности «</w:t>
      </w:r>
      <w:proofErr w:type="spellStart"/>
      <w:r w:rsidRPr="006E1A1D">
        <w:rPr>
          <w:b/>
          <w:sz w:val="22"/>
        </w:rPr>
        <w:t>концертмейстер</w:t>
      </w:r>
      <w:proofErr w:type="spellEnd"/>
      <w:r w:rsidRPr="006E1A1D">
        <w:rPr>
          <w:b/>
          <w:sz w:val="22"/>
        </w:rPr>
        <w:t>»</w:t>
      </w:r>
    </w:p>
    <w:p w:rsidR="006E1A1D" w:rsidRPr="006E1A1D" w:rsidRDefault="006E1A1D" w:rsidP="006E1A1D">
      <w:pPr>
        <w:pStyle w:val="a4"/>
        <w:rPr>
          <w:b/>
          <w:sz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643"/>
        <w:gridCol w:w="12"/>
        <w:gridCol w:w="2252"/>
        <w:gridCol w:w="16"/>
        <w:gridCol w:w="1540"/>
        <w:gridCol w:w="19"/>
        <w:gridCol w:w="1843"/>
        <w:gridCol w:w="20"/>
        <w:gridCol w:w="1681"/>
        <w:gridCol w:w="27"/>
        <w:gridCol w:w="48"/>
        <w:gridCol w:w="1801"/>
        <w:gridCol w:w="6"/>
        <w:gridCol w:w="1945"/>
      </w:tblGrid>
      <w:tr w:rsidR="006E1A1D" w:rsidRPr="006E1A1D" w:rsidTr="00376B42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6E1A1D" w:rsidRPr="006E1A1D" w:rsidTr="00376B42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E1A1D" w:rsidRPr="006E1A1D" w:rsidTr="00376B42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6E1A1D">
              <w:rPr>
                <w:rFonts w:ascii="Times New Roman" w:hAnsi="Times New Roman" w:cs="Times New Roman"/>
                <w:b/>
                <w:i/>
              </w:rPr>
              <w:t>(</w:t>
            </w:r>
            <w:r w:rsidRPr="006E1A1D">
              <w:rPr>
                <w:rStyle w:val="FontStyle38"/>
                <w:rFonts w:ascii="Times New Roman" w:hAnsi="Times New Roman" w:cs="Times New Roman"/>
                <w:b/>
                <w:i/>
                <w:sz w:val="22"/>
                <w:szCs w:val="22"/>
              </w:rPr>
              <w:t>положительная динамика - для высшей категории)</w:t>
            </w:r>
            <w:r w:rsidRPr="006E1A1D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6E1A1D" w:rsidRPr="006E1A1D" w:rsidTr="00376B42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>Совместная (с руководителем, преподавателем) разработка тематических планов и программ.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Тематические планы, программы.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Не разрабатывается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Разрабатывает периодически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Разрабатывает систематически</w:t>
            </w:r>
          </w:p>
        </w:tc>
      </w:tr>
      <w:tr w:rsidR="006E1A1D" w:rsidRPr="006E1A1D" w:rsidTr="00376B42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>Обеспечение профессионального исполнения музыкального материала на занятиях, экзаменах, зачетах, концертах (спектаклях), конкурсах.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Справка руководителя образовательной организации.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Неудовлетворительный уровень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Удовлетворительный уровень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Оптимальный уровень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center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Высокий уровень</w:t>
            </w:r>
          </w:p>
        </w:tc>
      </w:tr>
      <w:tr w:rsidR="006E1A1D" w:rsidRPr="006E1A1D" w:rsidTr="00376B42">
        <w:trPr>
          <w:trHeight w:val="407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6E1A1D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6E1A1D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6E1A1D" w:rsidRPr="006E1A1D" w:rsidTr="00376B42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A1D" w:rsidRPr="006E1A1D" w:rsidTr="00376B42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6E1A1D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6E1A1D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6E1A1D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6E1A1D">
              <w:rPr>
                <w:rFonts w:ascii="Times New Roman" w:hAnsi="Times New Roman" w:cs="Times New Roman"/>
                <w:b/>
              </w:rPr>
              <w:t xml:space="preserve"> у обучающихся способностей к творческой, </w:t>
            </w:r>
          </w:p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b/>
              </w:rPr>
              <w:lastRenderedPageBreak/>
              <w:t>деятельности (</w:t>
            </w:r>
            <w:r w:rsidRPr="006E1A1D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выставках - для высшей категории</w:t>
            </w:r>
            <w:r w:rsidRPr="006E1A1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E1A1D" w:rsidRPr="006E1A1D" w:rsidTr="00376B42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Результаты участия обучающихся/воспитанников (с участием концертмейстера) в творческих проектах: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 конкурсах;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 фестивалях;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- смотрах и др. 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 включенных в официальный список значимых творческих мероприятий 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Грамоты, дипломы, приказы для подтверждения результативности участия в конкурсах.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Справка руководителя при отсутствии Ф. И. О. педагогического работника на грамоте (дипломе).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Программы концертов, афиши.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Отзыв на сольный концерт (куратора, зав. </w:t>
            </w:r>
            <w:proofErr w:type="spellStart"/>
            <w:r w:rsidRPr="006E1A1D">
              <w:rPr>
                <w:rFonts w:ascii="Times New Roman" w:hAnsi="Times New Roman" w:cs="Times New Roman"/>
              </w:rPr>
              <w:t>методобъедине-нием</w:t>
            </w:r>
            <w:proofErr w:type="spellEnd"/>
            <w:r w:rsidRPr="006E1A1D">
              <w:rPr>
                <w:rFonts w:ascii="Times New Roman" w:hAnsi="Times New Roman" w:cs="Times New Roman"/>
              </w:rPr>
              <w:t>)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Призовые места в мероприятиях, не включенных в официальный список значимых творческих мероприятий управления культуры (не ниже зонального уровня)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Призовые места в зональных, межзональных мероприятиях, С</w:t>
            </w:r>
            <w:r w:rsidRPr="006E1A1D">
              <w:rPr>
                <w:rFonts w:ascii="Times New Roman" w:eastAsia="Calibri" w:hAnsi="Times New Roman" w:cs="Times New Roman"/>
                <w:lang w:eastAsia="en-US"/>
              </w:rPr>
              <w:t xml:space="preserve">ольный концерт, </w:t>
            </w:r>
            <w:r w:rsidRPr="006E1A1D">
              <w:rPr>
                <w:rFonts w:ascii="Times New Roman" w:eastAsia="Calibri" w:hAnsi="Times New Roman" w:cs="Times New Roman"/>
              </w:rPr>
              <w:t>творческий отчет класса.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hAnsi="Times New Roman" w:cs="Times New Roman"/>
              </w:rPr>
              <w:t xml:space="preserve">Призовые места в </w:t>
            </w:r>
            <w:proofErr w:type="gramStart"/>
            <w:r w:rsidRPr="006E1A1D">
              <w:rPr>
                <w:rFonts w:ascii="Times New Roman" w:hAnsi="Times New Roman" w:cs="Times New Roman"/>
              </w:rPr>
              <w:t>региональных  мероприятиях</w:t>
            </w:r>
            <w:proofErr w:type="gramEnd"/>
            <w:r w:rsidRPr="006E1A1D">
              <w:rPr>
                <w:rFonts w:ascii="Times New Roman" w:hAnsi="Times New Roman" w:cs="Times New Roman"/>
              </w:rPr>
              <w:t>.</w:t>
            </w:r>
          </w:p>
          <w:p w:rsidR="006E1A1D" w:rsidRPr="006E1A1D" w:rsidRDefault="006E1A1D" w:rsidP="00376B4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 xml:space="preserve">Участие в концерте регионального уровня; сольный концерт, </w:t>
            </w:r>
            <w:r w:rsidRPr="006E1A1D">
              <w:rPr>
                <w:rFonts w:ascii="Times New Roman" w:eastAsia="Calibri" w:hAnsi="Times New Roman" w:cs="Times New Roman"/>
              </w:rPr>
              <w:t>творческий отчет класса,</w:t>
            </w:r>
            <w:r w:rsidRPr="006E1A1D">
              <w:rPr>
                <w:rFonts w:ascii="Times New Roman" w:eastAsia="Calibri" w:hAnsi="Times New Roman" w:cs="Times New Roman"/>
                <w:lang w:eastAsia="en-US"/>
              </w:rPr>
              <w:t xml:space="preserve"> концертмейстер руководитель детского творческого коллектива, имеющего звание «образцовый».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Призовые места, дипломанты во всероссийских, международных мероприятиях.</w:t>
            </w:r>
          </w:p>
        </w:tc>
      </w:tr>
      <w:tr w:rsidR="006E1A1D" w:rsidRPr="006E1A1D" w:rsidTr="00376B42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b/>
              </w:rPr>
              <w:t>3Б</w:t>
            </w:r>
            <w:r w:rsidRPr="006E1A1D">
              <w:rPr>
                <w:rFonts w:ascii="Times New Roman" w:hAnsi="Times New Roman" w:cs="Times New Roman"/>
              </w:rPr>
              <w:t xml:space="preserve">При наличии </w:t>
            </w:r>
            <w:proofErr w:type="gramStart"/>
            <w:r w:rsidRPr="006E1A1D">
              <w:rPr>
                <w:rFonts w:ascii="Times New Roman" w:hAnsi="Times New Roman" w:cs="Times New Roman"/>
              </w:rPr>
              <w:t>в  мероприятиях</w:t>
            </w:r>
            <w:proofErr w:type="gramEnd"/>
            <w:r w:rsidRPr="006E1A1D">
              <w:rPr>
                <w:rFonts w:ascii="Times New Roman" w:hAnsi="Times New Roman" w:cs="Times New Roman"/>
              </w:rPr>
              <w:t>, более 1 призового места + 1 балл дополнительно за каждое(но не более 11 дополнительных баллов по критерию).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b/>
              </w:rPr>
              <w:t>3В</w:t>
            </w:r>
            <w:r w:rsidRPr="006E1A1D">
              <w:rPr>
                <w:rFonts w:ascii="Times New Roman" w:hAnsi="Times New Roman" w:cs="Times New Roman"/>
              </w:rPr>
              <w:t>Концертмейстер – имеет грамоту «Лучший концертмейстер» 3 балла.</w:t>
            </w:r>
          </w:p>
        </w:tc>
      </w:tr>
      <w:tr w:rsidR="006E1A1D" w:rsidRPr="006E1A1D" w:rsidTr="00376B42">
        <w:trPr>
          <w:trHeight w:val="609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1A1D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E1A1D" w:rsidRPr="006E1A1D" w:rsidRDefault="006E1A1D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E1A1D">
              <w:rPr>
                <w:rFonts w:ascii="Times New Roman" w:hAnsi="Times New Roman" w:cs="Times New Roman"/>
              </w:rPr>
              <w:t xml:space="preserve"> (</w:t>
            </w:r>
            <w:r w:rsidRPr="006E1A1D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6E1A1D">
              <w:rPr>
                <w:rFonts w:ascii="Times New Roman" w:hAnsi="Times New Roman" w:cs="Times New Roman"/>
                <w:b/>
              </w:rPr>
              <w:t xml:space="preserve"> транслирование в педагогических </w:t>
            </w:r>
            <w:proofErr w:type="spellStart"/>
            <w:r w:rsidRPr="006E1A1D">
              <w:rPr>
                <w:rFonts w:ascii="Times New Roman" w:hAnsi="Times New Roman" w:cs="Times New Roman"/>
                <w:b/>
              </w:rPr>
              <w:t>коллективахопыта</w:t>
            </w:r>
            <w:proofErr w:type="spellEnd"/>
            <w:r w:rsidRPr="006E1A1D">
              <w:rPr>
                <w:rFonts w:ascii="Times New Roman" w:hAnsi="Times New Roman" w:cs="Times New Roman"/>
                <w:b/>
              </w:rPr>
              <w:t xml:space="preserve"> практических результатов своей профессиональной деятельности</w:t>
            </w:r>
            <w:r w:rsidRPr="006E1A1D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6E1A1D" w:rsidRPr="006E1A1D" w:rsidTr="00376B42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6E1A1D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 концертмейстерской  направленности.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E1A1D">
              <w:rPr>
                <w:rFonts w:ascii="Times New Roman" w:hAnsi="Times New Roman" w:cs="Times New Roman"/>
                <w:lang w:eastAsia="en-US"/>
              </w:rPr>
              <w:t>Рецензия соответствующего уровня.</w:t>
            </w:r>
          </w:p>
          <w:p w:rsidR="006E1A1D" w:rsidRPr="006E1A1D" w:rsidRDefault="006E1A1D" w:rsidP="00376B42">
            <w:pPr>
              <w:contextualSpacing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lang w:eastAsia="en-US"/>
              </w:rPr>
              <w:lastRenderedPageBreak/>
              <w:t>Свидетельство, сертификат. Выписка из протокола на уровне ОО.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lang w:eastAsia="en-US"/>
              </w:rPr>
              <w:lastRenderedPageBreak/>
              <w:t>Опыт не обобщён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lang w:eastAsia="en-US"/>
              </w:rPr>
              <w:t xml:space="preserve">Целостный опыт обобщен </w:t>
            </w:r>
            <w:r w:rsidRPr="006E1A1D">
              <w:rPr>
                <w:rFonts w:ascii="Times New Roman" w:hAnsi="Times New Roman" w:cs="Times New Roman"/>
                <w:lang w:eastAsia="en-US"/>
              </w:rPr>
              <w:lastRenderedPageBreak/>
              <w:t>на зональном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ind w:right="-10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6E1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Материалы «Из опыта работы» </w:t>
            </w:r>
            <w:r w:rsidRPr="006E1A1D">
              <w:rPr>
                <w:rFonts w:ascii="Times New Roman" w:hAnsi="Times New Roman" w:cs="Times New Roman"/>
                <w:lang w:eastAsia="en-US"/>
              </w:rPr>
              <w:lastRenderedPageBreak/>
              <w:t>размещены на сайте РУМЦ</w:t>
            </w:r>
          </w:p>
          <w:p w:rsidR="006E1A1D" w:rsidRPr="006E1A1D" w:rsidRDefault="006E1A1D" w:rsidP="00376B42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lang w:eastAsia="en-US"/>
              </w:rPr>
              <w:t>«Одарённые дети Белгородской области»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обобщен на </w:t>
            </w:r>
            <w:r w:rsidRPr="006E1A1D">
              <w:rPr>
                <w:rFonts w:ascii="Times New Roman" w:hAnsi="Times New Roman" w:cs="Times New Roman"/>
                <w:lang w:eastAsia="en-US"/>
              </w:rPr>
              <w:lastRenderedPageBreak/>
              <w:t>региональном уровне</w:t>
            </w:r>
          </w:p>
        </w:tc>
      </w:tr>
      <w:tr w:rsidR="006E1A1D" w:rsidRPr="006E1A1D" w:rsidTr="00376B4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Наличие публикаций методических материалов из опыта работы (разработок, статей, пособий аранжировок, репертуарных сборников, нотных сборников) в сборниках БГИИК, имеющих внешнюю рецензию или в сборниках, рекомендованных редакционным советом (коллегией).</w:t>
            </w:r>
          </w:p>
          <w:p w:rsidR="006E1A1D" w:rsidRPr="006E1A1D" w:rsidRDefault="006E1A1D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Титульный лист, подтверждающий наличие ред. совета, страница «содержание» и разворот страницы (начало статьи) сборника, в котором помещена публикация, рецензия.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Печатная публикация на муниципальном, зональном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Печатная публикация на всероссийском, международном уровне </w:t>
            </w:r>
          </w:p>
        </w:tc>
      </w:tr>
      <w:tr w:rsidR="006E1A1D" w:rsidRPr="006E1A1D" w:rsidTr="00376B4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6E1A1D" w:rsidRPr="006E1A1D" w:rsidTr="00376B4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Распространение собственного педагогического опыта, участие в мероприятиях в качестве концертмейстера: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-проведение открытых уроков, мастер-классов, 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 личное активное участие в семинаре с освещением методической темы и практическим показом учащихся;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-участие учащихся класса в мастер-классах ведущих специалистов России и зарубежья.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lastRenderedPageBreak/>
              <w:t xml:space="preserve">Программа, сертификат, 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отзыв на открытый урок соответствующего уровня, семинар,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Открытый урок на школьном уровне</w:t>
            </w:r>
          </w:p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Открытый урок на муниципальном уровне </w:t>
            </w:r>
          </w:p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Открытый урок на </w:t>
            </w:r>
            <w:proofErr w:type="gramStart"/>
            <w:r w:rsidRPr="006E1A1D">
              <w:rPr>
                <w:rFonts w:ascii="Times New Roman" w:hAnsi="Times New Roman" w:cs="Times New Roman"/>
              </w:rPr>
              <w:t>зональном  уровне</w:t>
            </w:r>
            <w:proofErr w:type="gramEnd"/>
            <w:r w:rsidRPr="006E1A1D">
              <w:rPr>
                <w:rFonts w:ascii="Times New Roman" w:hAnsi="Times New Roman" w:cs="Times New Roman"/>
              </w:rPr>
              <w:t>.</w:t>
            </w:r>
          </w:p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 Наличие используемых в педагогической практике аранжировок, инструментовок.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Открытый урок на межзональном, региональном уровне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1A1D" w:rsidRPr="006E1A1D" w:rsidTr="00376B4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При наличии 2х и более мероприятий на  муниципальном, зональном, региональном уровнях  +1 балл  дополнительно (но не более 3 баллов).</w:t>
            </w:r>
          </w:p>
        </w:tc>
      </w:tr>
      <w:tr w:rsidR="006E1A1D" w:rsidRPr="006E1A1D" w:rsidTr="00376B4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6E1A1D">
              <w:rPr>
                <w:sz w:val="22"/>
                <w:szCs w:val="22"/>
                <w:lang w:val="ru-RU"/>
              </w:rPr>
              <w:t>Выступление на  научно-практических конференциях, педчтениях, круглых столах по вопросам педагогической направленности.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Программа, сертификат,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Выступление на уровне образовательной организации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6E1A1D" w:rsidRPr="006E1A1D" w:rsidTr="00376B4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6E1A1D" w:rsidRPr="006E1A1D" w:rsidTr="00376B42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6E1A1D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6E1A1D" w:rsidRPr="006E1A1D" w:rsidRDefault="006E1A1D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6E1A1D">
              <w:rPr>
                <w:sz w:val="22"/>
                <w:szCs w:val="22"/>
                <w:lang w:val="ru-RU"/>
              </w:rPr>
              <w:t>активность концертмейстера: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 работа в составе жюри конкурсов;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 подготовка сценария и работа в качестве ведущего концерта;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-руководство методическим объединением;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 наставничество, работа в рамках «Школы молодого педагога»;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 руководство практикой студентов; - участие в проектной деятельности;</w:t>
            </w:r>
          </w:p>
          <w:p w:rsidR="006E1A1D" w:rsidRPr="006E1A1D" w:rsidRDefault="006E1A1D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6E1A1D">
              <w:rPr>
                <w:sz w:val="22"/>
                <w:szCs w:val="22"/>
                <w:lang w:val="ru-RU"/>
              </w:rPr>
              <w:t>- работа в качестве эксперта ГАК;</w:t>
            </w:r>
          </w:p>
          <w:p w:rsidR="006E1A1D" w:rsidRPr="006E1A1D" w:rsidRDefault="006E1A1D" w:rsidP="00376B42">
            <w:pPr>
              <w:pStyle w:val="a7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E1A1D">
              <w:rPr>
                <w:sz w:val="22"/>
                <w:szCs w:val="22"/>
              </w:rPr>
              <w:t>-руководство первичной профсоюзной организацией.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Приказ. 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Не участвует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Руководство профкомом ДШИ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Наставничество над молодыми педагогами, работа в рамках «Школы молодого педагога»,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руководство практикой студентов. 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6E1A1D">
              <w:rPr>
                <w:rFonts w:ascii="Times New Roman" w:hAnsi="Times New Roman" w:cs="Times New Roman"/>
              </w:rPr>
              <w:t>на  муниципальном</w:t>
            </w:r>
            <w:proofErr w:type="gramEnd"/>
            <w:r w:rsidRPr="006E1A1D">
              <w:rPr>
                <w:rFonts w:ascii="Times New Roman" w:hAnsi="Times New Roman" w:cs="Times New Roman"/>
              </w:rPr>
              <w:t>(зональном)  уровне.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Зав. зональным методическим объединением по специализации.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Участие на региональном (межзональном) или всероссийском (международном) уровне. 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Работа в качестве координатора конкурса, внесенного в список значимых. 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Эксперт, член ГАК</w:t>
            </w:r>
          </w:p>
        </w:tc>
      </w:tr>
      <w:tr w:rsidR="006E1A1D" w:rsidRPr="006E1A1D" w:rsidTr="00376B42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1D" w:rsidRPr="006E1A1D" w:rsidRDefault="006E1A1D" w:rsidP="00376B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E1A1D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6E1A1D" w:rsidRPr="006E1A1D" w:rsidTr="00376B42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6E1A1D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6E1A1D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6E1A1D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</w:t>
            </w:r>
            <w:r w:rsidRPr="006E1A1D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6E1A1D" w:rsidRPr="006E1A1D" w:rsidTr="00376B4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 xml:space="preserve">Результаты участия в работе методического объединения </w:t>
            </w:r>
            <w:r w:rsidRPr="006E1A1D">
              <w:rPr>
                <w:rFonts w:ascii="Times New Roman" w:eastAsia="Calibri" w:hAnsi="Times New Roman" w:cs="Times New Roman"/>
                <w:lang w:eastAsia="en-US"/>
              </w:rPr>
              <w:lastRenderedPageBreak/>
              <w:t>(отделения) образовательной организации.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lastRenderedPageBreak/>
              <w:t xml:space="preserve">Приказы, протоколы заседаний МО, </w:t>
            </w:r>
            <w:r w:rsidRPr="006E1A1D">
              <w:rPr>
                <w:rFonts w:ascii="Times New Roman" w:hAnsi="Times New Roman" w:cs="Times New Roman"/>
              </w:rPr>
              <w:lastRenderedPageBreak/>
              <w:t>справка, заверенная руководителем ОО.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 xml:space="preserve">Участие в работе методического </w:t>
            </w:r>
            <w:r w:rsidRPr="006E1A1D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объединения (отделения) ДШИ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Заведующий методическим </w:t>
            </w:r>
            <w:r w:rsidRPr="006E1A1D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объединением (отделением) ДШИ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E1A1D" w:rsidRPr="006E1A1D" w:rsidTr="00376B4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>Результаты инновационной деятельности (разработка и реализация дополнительных предпрофессиональных и общеразвивающих общеобразовательных программ в области искусств</w:t>
            </w:r>
            <w:r w:rsidRPr="006E1A1D">
              <w:rPr>
                <w:rFonts w:ascii="Times New Roman" w:eastAsia="Calibri" w:hAnsi="Times New Roman" w:cs="Times New Roman"/>
              </w:rPr>
              <w:t>).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Внешняя рецензия на </w:t>
            </w:r>
            <w:proofErr w:type="spellStart"/>
            <w:proofErr w:type="gramStart"/>
            <w:r w:rsidRPr="006E1A1D">
              <w:rPr>
                <w:rFonts w:ascii="Times New Roman" w:hAnsi="Times New Roman" w:cs="Times New Roman"/>
              </w:rPr>
              <w:t>предпрофессиональ-ные</w:t>
            </w:r>
            <w:proofErr w:type="spellEnd"/>
            <w:proofErr w:type="gramEnd"/>
            <w:r w:rsidRPr="006E1A1D">
              <w:rPr>
                <w:rFonts w:ascii="Times New Roman" w:hAnsi="Times New Roman" w:cs="Times New Roman"/>
              </w:rPr>
              <w:t xml:space="preserve"> программы. Внутренняя рецензия на общеразвивающие программы.</w:t>
            </w:r>
          </w:p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 xml:space="preserve">Наличие авторской дополнительной общеразвивающей общеобразовательной программы в области искусств, имеющей внутреннюю рецензию.  </w:t>
            </w:r>
          </w:p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>Наличие и реализация авторских дополнительной общеразвивающей общеобразовательной программы в области искусств, имеющей внутреннюю рецензию;</w:t>
            </w:r>
            <w:r w:rsidRPr="006E1A1D">
              <w:rPr>
                <w:rFonts w:ascii="Times New Roman" w:eastAsia="Calibri" w:hAnsi="Times New Roman" w:cs="Times New Roman"/>
              </w:rPr>
              <w:t xml:space="preserve"> реализация раз работки УМК к этой программе.</w:t>
            </w:r>
          </w:p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 xml:space="preserve">Наличие и реализация авторской дополнительной предпрофессиональной </w:t>
            </w:r>
            <w:proofErr w:type="gramStart"/>
            <w:r w:rsidRPr="006E1A1D">
              <w:rPr>
                <w:rFonts w:ascii="Times New Roman" w:eastAsia="Calibri" w:hAnsi="Times New Roman" w:cs="Times New Roman"/>
                <w:lang w:eastAsia="en-US"/>
              </w:rPr>
              <w:t>обще-образовательной</w:t>
            </w:r>
            <w:proofErr w:type="gramEnd"/>
            <w:r w:rsidRPr="006E1A1D">
              <w:rPr>
                <w:rFonts w:ascii="Times New Roman" w:eastAsia="Calibri" w:hAnsi="Times New Roman" w:cs="Times New Roman"/>
                <w:lang w:eastAsia="en-US"/>
              </w:rPr>
              <w:t xml:space="preserve"> программы в области искусств;</w:t>
            </w:r>
            <w:r w:rsidRPr="006E1A1D">
              <w:rPr>
                <w:rFonts w:ascii="Times New Roman" w:eastAsia="Calibri" w:hAnsi="Times New Roman" w:cs="Times New Roman"/>
              </w:rPr>
              <w:t xml:space="preserve"> реализация</w:t>
            </w:r>
          </w:p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1A1D">
              <w:rPr>
                <w:rFonts w:ascii="Times New Roman" w:eastAsia="Calibri" w:hAnsi="Times New Roman" w:cs="Times New Roman"/>
              </w:rPr>
              <w:t>разработки УМК к этой программе.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1A1D" w:rsidRPr="006E1A1D" w:rsidTr="00376B4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Титульный лист, рецензия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 xml:space="preserve">Комплекс учебно-методических материалов имеет рецензию МО </w:t>
            </w:r>
            <w:r w:rsidRPr="006E1A1D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образовательной организации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 xml:space="preserve">Комплекс учебно-методических материалов имеет рецензию муниципального, зонального МО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1A1D">
              <w:rPr>
                <w:rFonts w:ascii="Times New Roman" w:eastAsia="Calibri" w:hAnsi="Times New Roman" w:cs="Times New Roman"/>
                <w:lang w:eastAsia="en-US"/>
              </w:rPr>
              <w:t>Комплекс учебно-методических материалов имеет рецензию кафедр БГИИК или ОГАОУДПО «</w:t>
            </w:r>
            <w:proofErr w:type="spellStart"/>
            <w:r w:rsidRPr="006E1A1D">
              <w:rPr>
                <w:rFonts w:ascii="Times New Roman" w:eastAsia="Calibri" w:hAnsi="Times New Roman" w:cs="Times New Roman"/>
                <w:lang w:eastAsia="en-US"/>
              </w:rPr>
              <w:t>БелИРО</w:t>
            </w:r>
            <w:proofErr w:type="spellEnd"/>
            <w:r w:rsidRPr="006E1A1D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6E1A1D" w:rsidRPr="006E1A1D" w:rsidTr="00376B4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культурой, ОГАОУ ДПО «</w:t>
            </w:r>
            <w:proofErr w:type="spellStart"/>
            <w:r w:rsidRPr="006E1A1D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6E1A1D">
              <w:rPr>
                <w:rFonts w:ascii="Times New Roman" w:hAnsi="Times New Roman" w:cs="Times New Roman"/>
              </w:rPr>
              <w:t>».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Личное участие концертмейстера в концертной и публичной деятельности. Участие в подготовке и проведении творческих проектов (концерты, торжественные вечера, конкурсы и др.):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 организация проведения;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-создание сценария;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- музыкальное оформление;</w:t>
            </w:r>
          </w:p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-звукозапись, электроакустическое сопровождение и др. </w:t>
            </w: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Участие в очных конкурсах муниципального (зонального, межзонального) и регионального уровня.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Призовые места </w:t>
            </w:r>
            <w:proofErr w:type="gramStart"/>
            <w:r w:rsidRPr="006E1A1D">
              <w:rPr>
                <w:rFonts w:ascii="Times New Roman" w:hAnsi="Times New Roman" w:cs="Times New Roman"/>
              </w:rPr>
              <w:t>в  зональных</w:t>
            </w:r>
            <w:proofErr w:type="gramEnd"/>
            <w:r w:rsidRPr="006E1A1D">
              <w:rPr>
                <w:rFonts w:ascii="Times New Roman" w:hAnsi="Times New Roman" w:cs="Times New Roman"/>
              </w:rPr>
              <w:t xml:space="preserve"> смотрах, конкурсах. Выступление с сольным концертом, творческой программой на муниципальном уровне. Концертмейстер - участник коллектива, имеющего звание «народный» или артист филармонии.</w:t>
            </w:r>
          </w:p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Призовые места  в региональных, смотрах, конкурсах, выступление с сольным концертом, творческой программой на региональном уровне; участие в </w:t>
            </w:r>
            <w:proofErr w:type="spellStart"/>
            <w:r w:rsidRPr="006E1A1D">
              <w:rPr>
                <w:rFonts w:ascii="Times New Roman" w:hAnsi="Times New Roman" w:cs="Times New Roman"/>
              </w:rPr>
              <w:t>концертерегионального</w:t>
            </w:r>
            <w:proofErr w:type="spellEnd"/>
            <w:r w:rsidRPr="006E1A1D">
              <w:rPr>
                <w:rFonts w:ascii="Times New Roman" w:hAnsi="Times New Roman" w:cs="Times New Roman"/>
              </w:rPr>
              <w:t xml:space="preserve"> уровня.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Призовые места во всероссийских, международных мероприятиях. </w:t>
            </w:r>
          </w:p>
        </w:tc>
      </w:tr>
      <w:tr w:rsidR="006E1A1D" w:rsidRPr="006E1A1D" w:rsidTr="00376B4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6E1A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Признание сообществом профессиональных достижений концертмейстера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Поощрения </w:t>
            </w:r>
            <w:proofErr w:type="spellStart"/>
            <w:r w:rsidRPr="006E1A1D">
              <w:rPr>
                <w:rFonts w:ascii="Times New Roman" w:hAnsi="Times New Roman" w:cs="Times New Roman"/>
              </w:rPr>
              <w:t>муниципально-го</w:t>
            </w:r>
            <w:proofErr w:type="spellEnd"/>
            <w:r w:rsidRPr="006E1A1D">
              <w:rPr>
                <w:rFonts w:ascii="Times New Roman" w:hAnsi="Times New Roman" w:cs="Times New Roman"/>
              </w:rPr>
              <w:t xml:space="preserve"> уровня в </w:t>
            </w:r>
            <w:proofErr w:type="spellStart"/>
            <w:r w:rsidRPr="006E1A1D">
              <w:rPr>
                <w:rFonts w:ascii="Times New Roman" w:hAnsi="Times New Roman" w:cs="Times New Roman"/>
              </w:rPr>
              <w:t>межаттестаци-онный</w:t>
            </w:r>
            <w:proofErr w:type="spellEnd"/>
            <w:r w:rsidRPr="006E1A1D">
              <w:rPr>
                <w:rFonts w:ascii="Times New Roman" w:hAnsi="Times New Roman" w:cs="Times New Roman"/>
              </w:rPr>
              <w:t xml:space="preserve">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t xml:space="preserve">Поощрения всероссийского  или регионального уровня в </w:t>
            </w:r>
            <w:proofErr w:type="spellStart"/>
            <w:r w:rsidRPr="006E1A1D">
              <w:rPr>
                <w:rFonts w:ascii="Times New Roman" w:hAnsi="Times New Roman" w:cs="Times New Roman"/>
              </w:rPr>
              <w:lastRenderedPageBreak/>
              <w:t>межаттестаци-онный</w:t>
            </w:r>
            <w:proofErr w:type="spellEnd"/>
            <w:r w:rsidRPr="006E1A1D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D" w:rsidRPr="006E1A1D" w:rsidRDefault="006E1A1D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1A1D">
              <w:rPr>
                <w:rFonts w:ascii="Times New Roman" w:hAnsi="Times New Roman" w:cs="Times New Roman"/>
              </w:rPr>
              <w:lastRenderedPageBreak/>
              <w:t xml:space="preserve">Награды всероссийского уровня, отраслевые награды </w:t>
            </w:r>
            <w:r w:rsidRPr="006E1A1D">
              <w:rPr>
                <w:rFonts w:ascii="Times New Roman" w:hAnsi="Times New Roman" w:cs="Times New Roman"/>
              </w:rPr>
              <w:lastRenderedPageBreak/>
              <w:t>(независимо от срока)</w:t>
            </w:r>
          </w:p>
        </w:tc>
      </w:tr>
    </w:tbl>
    <w:p w:rsidR="006E1A1D" w:rsidRPr="006E1A1D" w:rsidRDefault="006E1A1D" w:rsidP="006E1A1D">
      <w:pPr>
        <w:jc w:val="center"/>
        <w:rPr>
          <w:rFonts w:ascii="Times New Roman" w:hAnsi="Times New Roman" w:cs="Times New Roman"/>
          <w:b/>
        </w:rPr>
      </w:pPr>
    </w:p>
    <w:p w:rsidR="006E1A1D" w:rsidRPr="006E1A1D" w:rsidRDefault="006E1A1D" w:rsidP="006E1A1D">
      <w:pPr>
        <w:jc w:val="center"/>
        <w:rPr>
          <w:rFonts w:ascii="Times New Roman" w:hAnsi="Times New Roman" w:cs="Times New Roman"/>
          <w:b/>
        </w:rPr>
      </w:pPr>
      <w:r w:rsidRPr="006E1A1D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6E1A1D" w:rsidRPr="006E1A1D" w:rsidRDefault="006E1A1D" w:rsidP="006E1A1D">
      <w:pPr>
        <w:jc w:val="center"/>
        <w:rPr>
          <w:rFonts w:ascii="Times New Roman" w:hAnsi="Times New Roman" w:cs="Times New Roman"/>
          <w:b/>
        </w:rPr>
      </w:pPr>
    </w:p>
    <w:p w:rsidR="006E1A1D" w:rsidRPr="006E1A1D" w:rsidRDefault="006E1A1D" w:rsidP="006E1A1D">
      <w:pPr>
        <w:ind w:left="3402" w:right="-144"/>
        <w:rPr>
          <w:rFonts w:ascii="Times New Roman" w:hAnsi="Times New Roman" w:cs="Times New Roman"/>
        </w:rPr>
      </w:pPr>
      <w:r w:rsidRPr="006E1A1D">
        <w:rPr>
          <w:rFonts w:ascii="Times New Roman" w:hAnsi="Times New Roman" w:cs="Times New Roman"/>
        </w:rPr>
        <w:t xml:space="preserve"> - 35 баллов и более – уровень высшей квалификационной категории;</w:t>
      </w:r>
      <w:r w:rsidRPr="006E1A1D">
        <w:rPr>
          <w:rFonts w:ascii="Times New Roman" w:hAnsi="Times New Roman" w:cs="Times New Roman"/>
        </w:rPr>
        <w:br/>
        <w:t>- от  25  до  34 баллов - уровень первой квалификационной категории;</w:t>
      </w:r>
      <w:r w:rsidRPr="006E1A1D">
        <w:rPr>
          <w:rFonts w:ascii="Times New Roman" w:hAnsi="Times New Roman" w:cs="Times New Roman"/>
        </w:rPr>
        <w:br/>
        <w:t>- ниже 25 баллов – уровень, недостаточный для аттестации на квалифика</w:t>
      </w:r>
      <w:bookmarkStart w:id="0" w:name="_GoBack"/>
      <w:bookmarkEnd w:id="0"/>
      <w:r w:rsidRPr="006E1A1D">
        <w:rPr>
          <w:rFonts w:ascii="Times New Roman" w:hAnsi="Times New Roman" w:cs="Times New Roman"/>
        </w:rPr>
        <w:t>ционную категорию.</w:t>
      </w:r>
    </w:p>
    <w:p w:rsidR="006E1A1D" w:rsidRPr="006E1A1D" w:rsidRDefault="006E1A1D" w:rsidP="006E1A1D">
      <w:pPr>
        <w:ind w:right="-144"/>
        <w:jc w:val="center"/>
        <w:rPr>
          <w:rFonts w:ascii="Times New Roman" w:hAnsi="Times New Roman" w:cs="Times New Roman"/>
        </w:rPr>
      </w:pPr>
    </w:p>
    <w:p w:rsidR="006E1A1D" w:rsidRPr="006E1A1D" w:rsidRDefault="006E1A1D" w:rsidP="006E1A1D">
      <w:pPr>
        <w:jc w:val="center"/>
        <w:rPr>
          <w:rFonts w:ascii="Times New Roman" w:hAnsi="Times New Roman" w:cs="Times New Roman"/>
          <w:b/>
        </w:rPr>
      </w:pPr>
      <w:r w:rsidRPr="006E1A1D">
        <w:rPr>
          <w:rFonts w:ascii="Times New Roman" w:hAnsi="Times New Roman" w:cs="Times New Roman"/>
          <w:b/>
        </w:rPr>
        <w:t>Для концертмейстеров, являющихся руководящими работниками ДШИ:</w:t>
      </w:r>
    </w:p>
    <w:p w:rsidR="006E1A1D" w:rsidRPr="006E1A1D" w:rsidRDefault="006E1A1D" w:rsidP="006E1A1D">
      <w:pPr>
        <w:jc w:val="center"/>
        <w:rPr>
          <w:rFonts w:ascii="Times New Roman" w:hAnsi="Times New Roman" w:cs="Times New Roman"/>
          <w:b/>
        </w:rPr>
      </w:pPr>
    </w:p>
    <w:p w:rsidR="006E1A1D" w:rsidRPr="000602B6" w:rsidRDefault="006E1A1D" w:rsidP="006E1A1D">
      <w:pPr>
        <w:ind w:right="-144"/>
        <w:jc w:val="center"/>
        <w:rPr>
          <w:rFonts w:ascii="Times New Roman" w:hAnsi="Times New Roman" w:cs="Times New Roman"/>
        </w:rPr>
      </w:pPr>
      <w:r w:rsidRPr="006E1A1D">
        <w:rPr>
          <w:rFonts w:ascii="Times New Roman" w:hAnsi="Times New Roman" w:cs="Times New Roman"/>
        </w:rPr>
        <w:t xml:space="preserve"> - 30 баллов и более – уровень высшей квалификационной категории;</w:t>
      </w:r>
      <w:r w:rsidRPr="006E1A1D">
        <w:rPr>
          <w:rFonts w:ascii="Times New Roman" w:hAnsi="Times New Roman" w:cs="Times New Roman"/>
        </w:rPr>
        <w:br/>
        <w:t>- от 20 до 29 баллов - уровень первой квалификационной категории;</w:t>
      </w:r>
      <w:r w:rsidRPr="006E1A1D">
        <w:rPr>
          <w:rFonts w:ascii="Times New Roman" w:hAnsi="Times New Roman" w:cs="Times New Roman"/>
        </w:rPr>
        <w:br/>
        <w:t>- ниже 20 баллов – уровень, недостаточный для аттестации на квалификационную категорию.</w:t>
      </w:r>
    </w:p>
    <w:p w:rsidR="00B20DEE" w:rsidRDefault="00B20DEE"/>
    <w:sectPr w:rsidR="00B20DEE" w:rsidSect="006E1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D6"/>
    <w:rsid w:val="006E1A1D"/>
    <w:rsid w:val="00B20DEE"/>
    <w:rsid w:val="00C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5226"/>
  <w15:chartTrackingRefBased/>
  <w15:docId w15:val="{A88AFB34-254E-4112-B602-2A45F028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6E1A1D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6E1A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6E1A1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6E1A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6E1A1D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List Paragraph"/>
    <w:basedOn w:val="a"/>
    <w:uiPriority w:val="34"/>
    <w:qFormat/>
    <w:rsid w:val="006E1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6E1A1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2019-07-03T09:04:00Z</dcterms:created>
  <dcterms:modified xsi:type="dcterms:W3CDTF">2019-07-03T09:05:00Z</dcterms:modified>
</cp:coreProperties>
</file>