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AE" w:rsidRPr="008119AE" w:rsidRDefault="008119AE" w:rsidP="00C641C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119A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119AE">
        <w:rPr>
          <w:rFonts w:ascii="Times New Roman" w:hAnsi="Times New Roman" w:cs="Times New Roman"/>
          <w:sz w:val="28"/>
          <w:szCs w:val="28"/>
        </w:rPr>
        <w:t xml:space="preserve">«Новоуколовская средняя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19AE">
        <w:rPr>
          <w:rFonts w:ascii="Times New Roman" w:hAnsi="Times New Roman" w:cs="Times New Roman"/>
          <w:sz w:val="28"/>
          <w:szCs w:val="28"/>
        </w:rPr>
        <w:t>Красненского района Белгородской области</w:t>
      </w: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D9E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9E">
        <w:rPr>
          <w:rFonts w:ascii="Times New Roman" w:hAnsi="Times New Roman" w:cs="Times New Roman"/>
          <w:sz w:val="28"/>
          <w:szCs w:val="28"/>
        </w:rPr>
        <w:t xml:space="preserve"> авторск</w:t>
      </w:r>
      <w:r>
        <w:rPr>
          <w:rFonts w:ascii="Times New Roman" w:hAnsi="Times New Roman" w:cs="Times New Roman"/>
          <w:sz w:val="28"/>
          <w:szCs w:val="28"/>
        </w:rPr>
        <w:t>ого приёма</w:t>
      </w:r>
    </w:p>
    <w:p w:rsidR="008119AE" w:rsidRPr="00C45630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630">
        <w:rPr>
          <w:rFonts w:ascii="Times New Roman" w:hAnsi="Times New Roman" w:cs="Times New Roman"/>
          <w:sz w:val="28"/>
          <w:szCs w:val="28"/>
        </w:rPr>
        <w:t>«</w:t>
      </w:r>
      <w:r w:rsidR="00C45630" w:rsidRPr="00C45630">
        <w:rPr>
          <w:rFonts w:ascii="Times New Roman" w:hAnsi="Times New Roman" w:cs="Times New Roman"/>
          <w:sz w:val="28"/>
          <w:szCs w:val="28"/>
        </w:rPr>
        <w:t>Брифкейс</w:t>
      </w:r>
      <w:r w:rsidR="00C45630">
        <w:rPr>
          <w:rFonts w:ascii="Times New Roman" w:hAnsi="Times New Roman" w:cs="Times New Roman"/>
          <w:sz w:val="28"/>
          <w:szCs w:val="28"/>
        </w:rPr>
        <w:t xml:space="preserve"> </w:t>
      </w:r>
      <w:r w:rsidR="00C45630" w:rsidRPr="00C45630">
        <w:rPr>
          <w:rFonts w:ascii="Times New Roman" w:hAnsi="Times New Roman" w:cs="Times New Roman"/>
          <w:sz w:val="28"/>
          <w:szCs w:val="28"/>
        </w:rPr>
        <w:t>-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="00C45630" w:rsidRPr="00C45630">
        <w:rPr>
          <w:rFonts w:ascii="Times New Roman" w:hAnsi="Times New Roman" w:cs="Times New Roman"/>
          <w:sz w:val="28"/>
          <w:szCs w:val="28"/>
        </w:rPr>
        <w:t>геосекрет</w:t>
      </w:r>
      <w:r w:rsidRPr="00C45630">
        <w:rPr>
          <w:rFonts w:ascii="Times New Roman" w:hAnsi="Times New Roman" w:cs="Times New Roman"/>
          <w:sz w:val="28"/>
          <w:szCs w:val="28"/>
        </w:rPr>
        <w:t>»</w:t>
      </w: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Pr="008119AE" w:rsidRDefault="008119AE" w:rsidP="00C641C8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119AE">
        <w:rPr>
          <w:rFonts w:ascii="Times New Roman" w:hAnsi="Times New Roman" w:cs="Times New Roman"/>
          <w:sz w:val="28"/>
          <w:szCs w:val="28"/>
        </w:rPr>
        <w:t xml:space="preserve"> Автор: Шеншина Наталья Николаевна, учитель географии высшей категории</w:t>
      </w: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/>
    <w:p w:rsidR="008119AE" w:rsidRDefault="008119AE" w:rsidP="00C641C8"/>
    <w:p w:rsidR="008119AE" w:rsidRDefault="008119AE" w:rsidP="00C641C8"/>
    <w:p w:rsidR="008119AE" w:rsidRDefault="008119AE" w:rsidP="00C641C8"/>
    <w:p w:rsidR="008119AE" w:rsidRDefault="008119AE" w:rsidP="00C641C8"/>
    <w:p w:rsidR="008119AE" w:rsidRDefault="008119AE" w:rsidP="00C641C8"/>
    <w:p w:rsidR="008119AE" w:rsidRDefault="008119AE" w:rsidP="00C641C8"/>
    <w:p w:rsidR="008119AE" w:rsidRDefault="00A117F5" w:rsidP="00C641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" o:spid="_x0000_s1026" style="position:absolute;left:0;text-align:left;margin-left:457.35pt;margin-top:34.05pt;width:14.4pt;height:12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" strokecolor="white" strokeweight="0"/>
        </w:pict>
      </w:r>
      <w:r w:rsidR="008119AE" w:rsidRPr="008119AE">
        <w:rPr>
          <w:rFonts w:ascii="Times New Roman" w:hAnsi="Times New Roman" w:cs="Times New Roman"/>
          <w:sz w:val="28"/>
        </w:rPr>
        <w:t>201</w:t>
      </w:r>
      <w:r w:rsidR="00C45630">
        <w:rPr>
          <w:rFonts w:ascii="Times New Roman" w:hAnsi="Times New Roman" w:cs="Times New Roman"/>
          <w:sz w:val="28"/>
        </w:rPr>
        <w:t>8</w:t>
      </w:r>
    </w:p>
    <w:p w:rsidR="008119AE" w:rsidRPr="00C5287A" w:rsidRDefault="008119AE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lastRenderedPageBreak/>
        <w:t>Большинство педагогов, занимающихся педагогической деятельностью, хотя бы раз в своей практике задают себе вопрос: “В чем основное назначение учителя?” Дж. Дьюи отвечает вопросом: “Может быть, создание условий для развития личности?”</w:t>
      </w:r>
    </w:p>
    <w:p w:rsidR="008119AE" w:rsidRPr="00C5287A" w:rsidRDefault="003E6489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 xml:space="preserve">Одним из элементов таких условий являются разнообразные приемы и находки учителя. Школа осваивает новые стандарты, важной особенностью которых является требование  реализации деятельностного подхода. </w:t>
      </w:r>
      <w:r w:rsidR="008119AE" w:rsidRPr="00C5287A">
        <w:rPr>
          <w:rFonts w:ascii="Times New Roman" w:hAnsi="Times New Roman" w:cs="Times New Roman"/>
          <w:sz w:val="28"/>
          <w:szCs w:val="28"/>
        </w:rPr>
        <w:t>Поэтому на первый план выходит формирование универсальных учебных действий учащихся, благодаря которым они смогут найти свое место в жизни. Формирование соответствующих УУД, т.е. способности применять знания в реальной жизни – актуальная проблема современного обучения географии.</w:t>
      </w:r>
      <w:r w:rsidRPr="00C52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BD" w:rsidRPr="00C5287A" w:rsidRDefault="004460BD" w:rsidP="00F7391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016896" w:rsidRPr="00C5287A" w:rsidRDefault="003E6489" w:rsidP="000168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 xml:space="preserve">Большое количество фактологического материала, много практической деятельности на уроке, </w:t>
      </w:r>
      <w:r w:rsidR="006B40A8" w:rsidRPr="00C5287A">
        <w:rPr>
          <w:rFonts w:ascii="Times New Roman" w:hAnsi="Times New Roman" w:cs="Times New Roman"/>
          <w:sz w:val="28"/>
          <w:szCs w:val="28"/>
        </w:rPr>
        <w:t xml:space="preserve">сложная терминология – все это ставит учителя перед </w:t>
      </w:r>
      <w:r w:rsidR="006B40A8" w:rsidRPr="0048720E">
        <w:rPr>
          <w:rFonts w:ascii="Times New Roman" w:hAnsi="Times New Roman" w:cs="Times New Roman"/>
          <w:sz w:val="28"/>
          <w:szCs w:val="28"/>
        </w:rPr>
        <w:t>проблемой:</w:t>
      </w:r>
      <w:r w:rsidR="006B40A8" w:rsidRPr="00C5287A">
        <w:rPr>
          <w:rFonts w:ascii="Times New Roman" w:hAnsi="Times New Roman" w:cs="Times New Roman"/>
          <w:sz w:val="28"/>
          <w:szCs w:val="28"/>
        </w:rPr>
        <w:t xml:space="preserve"> как сделать урок не только эффективным, но и интересным. Каждый педагог находит свои методические элементы, которые затем трансформируются в приемы и помогают процесс обучения компактным, содержательным и увлекательным</w:t>
      </w:r>
      <w:r w:rsidR="00F73918">
        <w:rPr>
          <w:rFonts w:ascii="Times New Roman" w:hAnsi="Times New Roman" w:cs="Times New Roman"/>
          <w:sz w:val="28"/>
          <w:szCs w:val="28"/>
        </w:rPr>
        <w:t xml:space="preserve"> [1]</w:t>
      </w:r>
      <w:r w:rsidR="00F73918" w:rsidRPr="00C5287A">
        <w:rPr>
          <w:rFonts w:ascii="Times New Roman" w:hAnsi="Times New Roman" w:cs="Times New Roman"/>
          <w:sz w:val="28"/>
          <w:szCs w:val="28"/>
        </w:rPr>
        <w:t>.</w:t>
      </w:r>
      <w:r w:rsidR="006B40A8" w:rsidRPr="00C5287A">
        <w:rPr>
          <w:rFonts w:ascii="Times New Roman" w:hAnsi="Times New Roman" w:cs="Times New Roman"/>
          <w:sz w:val="28"/>
          <w:szCs w:val="28"/>
        </w:rPr>
        <w:t xml:space="preserve"> В моей практике за несколько лет преподавания по новым образовательным стандартам часто используется такой методический прием</w:t>
      </w:r>
      <w:r w:rsidR="00842E45" w:rsidRPr="00C5287A">
        <w:rPr>
          <w:rFonts w:ascii="Times New Roman" w:hAnsi="Times New Roman" w:cs="Times New Roman"/>
          <w:sz w:val="28"/>
          <w:szCs w:val="28"/>
        </w:rPr>
        <w:t xml:space="preserve"> как «</w:t>
      </w:r>
      <w:r w:rsidR="00D47661" w:rsidRPr="00C45630">
        <w:rPr>
          <w:rFonts w:ascii="Times New Roman" w:hAnsi="Times New Roman" w:cs="Times New Roman"/>
          <w:sz w:val="28"/>
          <w:szCs w:val="28"/>
        </w:rPr>
        <w:t>Брифкейс</w:t>
      </w:r>
      <w:r w:rsidR="00D47661">
        <w:rPr>
          <w:rFonts w:ascii="Times New Roman" w:hAnsi="Times New Roman" w:cs="Times New Roman"/>
          <w:sz w:val="28"/>
          <w:szCs w:val="28"/>
        </w:rPr>
        <w:t xml:space="preserve"> </w:t>
      </w:r>
      <w:r w:rsidR="00D47661" w:rsidRPr="00C45630">
        <w:rPr>
          <w:rFonts w:ascii="Times New Roman" w:hAnsi="Times New Roman" w:cs="Times New Roman"/>
          <w:sz w:val="28"/>
          <w:szCs w:val="28"/>
        </w:rPr>
        <w:t>-</w:t>
      </w:r>
      <w:r w:rsidR="00D47661">
        <w:rPr>
          <w:rFonts w:ascii="Times New Roman" w:hAnsi="Times New Roman" w:cs="Times New Roman"/>
          <w:sz w:val="28"/>
          <w:szCs w:val="28"/>
        </w:rPr>
        <w:t xml:space="preserve">   </w:t>
      </w:r>
      <w:r w:rsidR="00D47661" w:rsidRPr="00C45630">
        <w:rPr>
          <w:rFonts w:ascii="Times New Roman" w:hAnsi="Times New Roman" w:cs="Times New Roman"/>
          <w:sz w:val="28"/>
          <w:szCs w:val="28"/>
        </w:rPr>
        <w:t>геосекрет</w:t>
      </w:r>
      <w:r w:rsidR="00842E45" w:rsidRPr="00C5287A">
        <w:rPr>
          <w:rFonts w:ascii="Times New Roman" w:hAnsi="Times New Roman" w:cs="Times New Roman"/>
          <w:sz w:val="28"/>
          <w:szCs w:val="28"/>
        </w:rPr>
        <w:t>». Данный прием родился именно в это время. Ранее мной часто использовал</w:t>
      </w:r>
      <w:r w:rsidR="00D47661">
        <w:rPr>
          <w:rFonts w:ascii="Times New Roman" w:hAnsi="Times New Roman" w:cs="Times New Roman"/>
          <w:sz w:val="28"/>
          <w:szCs w:val="28"/>
        </w:rPr>
        <w:t>ся</w:t>
      </w:r>
      <w:r w:rsidR="00842E45" w:rsidRPr="00C5287A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D47661">
        <w:rPr>
          <w:rFonts w:ascii="Times New Roman" w:hAnsi="Times New Roman" w:cs="Times New Roman"/>
          <w:sz w:val="28"/>
          <w:szCs w:val="28"/>
        </w:rPr>
        <w:t xml:space="preserve">прием  «Секреты», описанный еще Ш.Амонашвили. </w:t>
      </w:r>
      <w:r w:rsidR="002C4B1F">
        <w:rPr>
          <w:rFonts w:ascii="Times New Roman" w:hAnsi="Times New Roman" w:cs="Times New Roman"/>
          <w:sz w:val="28"/>
          <w:szCs w:val="28"/>
        </w:rPr>
        <w:t xml:space="preserve">На уроке обозначался секрет, который нужно было постепенно раскрыть. С течением времени географические секреты усложнялись, детям </w:t>
      </w:r>
      <w:r w:rsidR="00842E45" w:rsidRPr="00C5287A">
        <w:rPr>
          <w:rFonts w:ascii="Times New Roman" w:hAnsi="Times New Roman" w:cs="Times New Roman"/>
          <w:sz w:val="28"/>
          <w:szCs w:val="28"/>
        </w:rPr>
        <w:t>предлагалось поразмышлять над смыслом каких-либо понятий, слов, терминов, заглянуть в прошлое, проявить свои творческие способности. С переходом на преподавание по новым образовательным стандартам</w:t>
      </w:r>
      <w:r w:rsidR="002C4B1F">
        <w:rPr>
          <w:rFonts w:ascii="Times New Roman" w:hAnsi="Times New Roman" w:cs="Times New Roman"/>
          <w:sz w:val="28"/>
          <w:szCs w:val="28"/>
        </w:rPr>
        <w:t xml:space="preserve"> для раскрытия этих</w:t>
      </w:r>
      <w:r w:rsidR="00842E45" w:rsidRPr="00C5287A">
        <w:rPr>
          <w:rFonts w:ascii="Times New Roman" w:hAnsi="Times New Roman" w:cs="Times New Roman"/>
          <w:sz w:val="28"/>
          <w:szCs w:val="28"/>
        </w:rPr>
        <w:t xml:space="preserve"> </w:t>
      </w:r>
      <w:r w:rsidR="002C4B1F">
        <w:rPr>
          <w:rFonts w:ascii="Times New Roman" w:hAnsi="Times New Roman" w:cs="Times New Roman"/>
          <w:sz w:val="28"/>
          <w:szCs w:val="28"/>
        </w:rPr>
        <w:t>геосекретов группам обучающихся стали выдаваться брифкейсы с интересными и разноплановыми материалами</w:t>
      </w:r>
      <w:r w:rsidR="00016896">
        <w:rPr>
          <w:rFonts w:ascii="Times New Roman" w:hAnsi="Times New Roman" w:cs="Times New Roman"/>
          <w:sz w:val="28"/>
          <w:szCs w:val="28"/>
        </w:rPr>
        <w:t xml:space="preserve">. Так постепенно появился </w:t>
      </w:r>
      <w:r w:rsidR="00016896" w:rsidRPr="00C5287A">
        <w:rPr>
          <w:rFonts w:ascii="Times New Roman" w:hAnsi="Times New Roman" w:cs="Times New Roman"/>
          <w:sz w:val="28"/>
          <w:szCs w:val="28"/>
        </w:rPr>
        <w:t xml:space="preserve"> новый педагогический прием – «</w:t>
      </w:r>
      <w:r w:rsidR="00016896" w:rsidRPr="00C45630">
        <w:rPr>
          <w:rFonts w:ascii="Times New Roman" w:hAnsi="Times New Roman" w:cs="Times New Roman"/>
          <w:sz w:val="28"/>
          <w:szCs w:val="28"/>
        </w:rPr>
        <w:t>Брифкейс</w:t>
      </w:r>
      <w:r w:rsidR="00016896">
        <w:rPr>
          <w:rFonts w:ascii="Times New Roman" w:hAnsi="Times New Roman" w:cs="Times New Roman"/>
          <w:sz w:val="28"/>
          <w:szCs w:val="28"/>
        </w:rPr>
        <w:t xml:space="preserve"> </w:t>
      </w:r>
      <w:r w:rsidR="00016896" w:rsidRPr="00C45630">
        <w:rPr>
          <w:rFonts w:ascii="Times New Roman" w:hAnsi="Times New Roman" w:cs="Times New Roman"/>
          <w:sz w:val="28"/>
          <w:szCs w:val="28"/>
        </w:rPr>
        <w:t>-</w:t>
      </w:r>
      <w:r w:rsidR="00016896">
        <w:rPr>
          <w:rFonts w:ascii="Times New Roman" w:hAnsi="Times New Roman" w:cs="Times New Roman"/>
          <w:sz w:val="28"/>
          <w:szCs w:val="28"/>
        </w:rPr>
        <w:t xml:space="preserve">   </w:t>
      </w:r>
      <w:r w:rsidR="00016896" w:rsidRPr="00C45630">
        <w:rPr>
          <w:rFonts w:ascii="Times New Roman" w:hAnsi="Times New Roman" w:cs="Times New Roman"/>
          <w:sz w:val="28"/>
          <w:szCs w:val="28"/>
        </w:rPr>
        <w:t>геосекрет</w:t>
      </w:r>
      <w:r w:rsidR="00016896" w:rsidRPr="00C5287A">
        <w:rPr>
          <w:rFonts w:ascii="Times New Roman" w:hAnsi="Times New Roman" w:cs="Times New Roman"/>
          <w:sz w:val="28"/>
          <w:szCs w:val="28"/>
        </w:rPr>
        <w:t>».</w:t>
      </w:r>
    </w:p>
    <w:p w:rsidR="00016896" w:rsidRDefault="00016896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состав брифкейса: вопрос геосекрет, фрагмент карты, таблица или диаграмма, видеофайл (1-2 минутный), аудио файл, анимация, стихи, страница книги или журнала, фото и т п. В составе могут быть от 3 до 5 элементов, поскольку брифкейс – это «краткий кейс», то есть папка с материалами, по которым можно быстро разгадать секрет. </w:t>
      </w:r>
      <w:r w:rsidR="002C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прием может быть с элементами игры, мозгового штурма, ассоциации. </w:t>
      </w:r>
    </w:p>
    <w:p w:rsidR="00842E45" w:rsidRPr="00C5287A" w:rsidRDefault="00842E45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Л. С. Выготский в «Психологии искусства» приводит мнение 3. Фрейда об игре и фантазии, как двух формах проявления бессознательного, наи</w:t>
      </w:r>
      <w:r w:rsidRPr="00C5287A">
        <w:rPr>
          <w:rFonts w:ascii="Times New Roman" w:hAnsi="Times New Roman" w:cs="Times New Roman"/>
          <w:sz w:val="28"/>
          <w:szCs w:val="28"/>
        </w:rPr>
        <w:softHyphen/>
        <w:t>более близких искусству: «Ребенок смотрит на создаваемый им мир серь</w:t>
      </w:r>
      <w:r w:rsidRPr="00C5287A">
        <w:rPr>
          <w:rFonts w:ascii="Times New Roman" w:hAnsi="Times New Roman" w:cs="Times New Roman"/>
          <w:sz w:val="28"/>
          <w:szCs w:val="28"/>
        </w:rPr>
        <w:softHyphen/>
        <w:t>езно, вносит в игру много одушевления. Противоположение игре не серь</w:t>
      </w:r>
      <w:r w:rsidRPr="00C5287A">
        <w:rPr>
          <w:rFonts w:ascii="Times New Roman" w:hAnsi="Times New Roman" w:cs="Times New Roman"/>
          <w:sz w:val="28"/>
          <w:szCs w:val="28"/>
        </w:rPr>
        <w:softHyphen/>
        <w:t xml:space="preserve">езность, а действительность. Ребенок прекрасно отличает, несмотря на все увлечения, </w:t>
      </w:r>
      <w:r w:rsidRPr="00C5287A">
        <w:rPr>
          <w:rFonts w:ascii="Times New Roman" w:hAnsi="Times New Roman" w:cs="Times New Roman"/>
          <w:sz w:val="28"/>
          <w:szCs w:val="28"/>
        </w:rPr>
        <w:lastRenderedPageBreak/>
        <w:t>созданный им мир от действительного и охотно ищет опоры для воображаемых объектов и отношений в осязаемых и видимых пред</w:t>
      </w:r>
      <w:r w:rsidRPr="00C5287A">
        <w:rPr>
          <w:rFonts w:ascii="Times New Roman" w:hAnsi="Times New Roman" w:cs="Times New Roman"/>
          <w:sz w:val="28"/>
          <w:szCs w:val="28"/>
        </w:rPr>
        <w:softHyphen/>
        <w:t>метах действительной жизни...»</w:t>
      </w:r>
      <w:r w:rsidR="00F73918">
        <w:rPr>
          <w:rFonts w:ascii="Times New Roman" w:hAnsi="Times New Roman" w:cs="Times New Roman"/>
          <w:sz w:val="28"/>
          <w:szCs w:val="28"/>
        </w:rPr>
        <w:t>[2]</w:t>
      </w:r>
      <w:r w:rsidRPr="00C52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0B" w:rsidRPr="006E190B" w:rsidRDefault="006E190B" w:rsidP="00F73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90B">
        <w:rPr>
          <w:rFonts w:ascii="Times New Roman" w:hAnsi="Times New Roman" w:cs="Times New Roman"/>
          <w:sz w:val="28"/>
          <w:szCs w:val="28"/>
        </w:rPr>
        <w:t>Оригинальность, новизна</w:t>
      </w:r>
    </w:p>
    <w:p w:rsidR="008119AE" w:rsidRPr="006E190B" w:rsidRDefault="008119AE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90B">
        <w:rPr>
          <w:rFonts w:ascii="Times New Roman" w:hAnsi="Times New Roman" w:cs="Times New Roman"/>
          <w:bCs/>
          <w:sz w:val="28"/>
          <w:szCs w:val="28"/>
        </w:rPr>
        <w:t>Новизна</w:t>
      </w:r>
      <w:r w:rsidRPr="006E190B">
        <w:rPr>
          <w:rFonts w:ascii="Times New Roman" w:hAnsi="Times New Roman" w:cs="Times New Roman"/>
          <w:sz w:val="28"/>
          <w:szCs w:val="28"/>
        </w:rPr>
        <w:t xml:space="preserve"> </w:t>
      </w:r>
      <w:r w:rsidR="00842E45" w:rsidRPr="006E190B">
        <w:rPr>
          <w:rFonts w:ascii="Times New Roman" w:hAnsi="Times New Roman" w:cs="Times New Roman"/>
          <w:sz w:val="28"/>
          <w:szCs w:val="28"/>
        </w:rPr>
        <w:t>приема</w:t>
      </w:r>
      <w:r w:rsidRPr="006E190B">
        <w:rPr>
          <w:rFonts w:ascii="Times New Roman" w:hAnsi="Times New Roman" w:cs="Times New Roman"/>
          <w:sz w:val="28"/>
          <w:szCs w:val="28"/>
        </w:rPr>
        <w:t xml:space="preserve"> </w:t>
      </w:r>
      <w:r w:rsidR="00842E45" w:rsidRPr="006E190B">
        <w:rPr>
          <w:rFonts w:ascii="Times New Roman" w:hAnsi="Times New Roman" w:cs="Times New Roman"/>
          <w:sz w:val="28"/>
          <w:szCs w:val="28"/>
        </w:rPr>
        <w:t>заключается</w:t>
      </w:r>
      <w:r w:rsidRPr="006E190B">
        <w:rPr>
          <w:rFonts w:ascii="Times New Roman" w:hAnsi="Times New Roman" w:cs="Times New Roman"/>
          <w:sz w:val="28"/>
          <w:szCs w:val="28"/>
        </w:rPr>
        <w:t xml:space="preserve"> в том, что наряду с традиционными способами развития познавательных, регулятивных и коммуникативных УУД учащихся используются различные формы и виды </w:t>
      </w:r>
      <w:r w:rsidR="00842E45" w:rsidRPr="006E190B">
        <w:rPr>
          <w:rFonts w:ascii="Times New Roman" w:hAnsi="Times New Roman" w:cs="Times New Roman"/>
          <w:sz w:val="28"/>
          <w:szCs w:val="28"/>
        </w:rPr>
        <w:t xml:space="preserve">творческой, а иногда </w:t>
      </w:r>
      <w:r w:rsidRPr="006E190B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Это позволяет ставить ученика в позицию исследователя, учить его наблюдать и анализировать окружающие явления и события, уметь их обосновывать, </w:t>
      </w:r>
      <w:r w:rsidR="00842E45" w:rsidRPr="006E190B">
        <w:rPr>
          <w:rFonts w:ascii="Times New Roman" w:hAnsi="Times New Roman" w:cs="Times New Roman"/>
          <w:sz w:val="28"/>
          <w:szCs w:val="28"/>
        </w:rPr>
        <w:t xml:space="preserve">рассуждать, воображать, прогнозировать, </w:t>
      </w:r>
      <w:r w:rsidRPr="006E190B">
        <w:rPr>
          <w:rFonts w:ascii="Times New Roman" w:hAnsi="Times New Roman" w:cs="Times New Roman"/>
          <w:sz w:val="28"/>
          <w:szCs w:val="28"/>
        </w:rPr>
        <w:t xml:space="preserve">пробуждать у него интерес к ещё нерешённым задачам, не всегда вполне доступным, но которые ему в будущем предстоит решать.       </w:t>
      </w:r>
    </w:p>
    <w:p w:rsidR="004460BD" w:rsidRPr="00C5287A" w:rsidRDefault="004460BD" w:rsidP="00F7391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Целесообразность применения</w:t>
      </w:r>
    </w:p>
    <w:p w:rsidR="004E0133" w:rsidRPr="00C5287A" w:rsidRDefault="008D6DCC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В схему урока этот элемент встраивается очень легко. Чаще всего «</w:t>
      </w:r>
      <w:r w:rsidR="002C4B1F">
        <w:rPr>
          <w:rFonts w:ascii="Times New Roman" w:hAnsi="Times New Roman" w:cs="Times New Roman"/>
          <w:sz w:val="28"/>
          <w:szCs w:val="28"/>
        </w:rPr>
        <w:t>брифкейсы</w:t>
      </w:r>
      <w:r w:rsidRPr="00C5287A">
        <w:rPr>
          <w:rFonts w:ascii="Times New Roman" w:hAnsi="Times New Roman" w:cs="Times New Roman"/>
          <w:sz w:val="28"/>
          <w:szCs w:val="28"/>
        </w:rPr>
        <w:t xml:space="preserve">» включаются в этап закрепления и первичной проверки, </w:t>
      </w:r>
      <w:r w:rsidR="004460BD" w:rsidRPr="00C5287A">
        <w:rPr>
          <w:rFonts w:ascii="Times New Roman" w:hAnsi="Times New Roman" w:cs="Times New Roman"/>
          <w:sz w:val="28"/>
          <w:szCs w:val="28"/>
        </w:rPr>
        <w:t>например,</w:t>
      </w:r>
      <w:r w:rsidRPr="00C5287A">
        <w:rPr>
          <w:rFonts w:ascii="Times New Roman" w:hAnsi="Times New Roman" w:cs="Times New Roman"/>
          <w:sz w:val="28"/>
          <w:szCs w:val="28"/>
        </w:rPr>
        <w:t xml:space="preserve"> после проблематизации теоретических понятий. Иногда прием можно использовать и на процессуально-содержательном этапе, во время актуализации знаний или первичного введения материала, чтобы создать творческую атмосферу на занятии. </w:t>
      </w:r>
      <w:r w:rsidR="004460BD" w:rsidRPr="00C5287A">
        <w:rPr>
          <w:rFonts w:ascii="Times New Roman" w:hAnsi="Times New Roman" w:cs="Times New Roman"/>
          <w:sz w:val="28"/>
          <w:szCs w:val="28"/>
        </w:rPr>
        <w:t xml:space="preserve">  «</w:t>
      </w:r>
      <w:r w:rsidR="002C4B1F">
        <w:rPr>
          <w:rFonts w:ascii="Times New Roman" w:hAnsi="Times New Roman" w:cs="Times New Roman"/>
          <w:sz w:val="28"/>
          <w:szCs w:val="28"/>
        </w:rPr>
        <w:t>Брифкейс-геосекрет</w:t>
      </w:r>
      <w:r w:rsidR="004460BD" w:rsidRPr="00C5287A">
        <w:rPr>
          <w:rFonts w:ascii="Times New Roman" w:hAnsi="Times New Roman" w:cs="Times New Roman"/>
          <w:sz w:val="28"/>
          <w:szCs w:val="28"/>
        </w:rPr>
        <w:t>» хорошо вписал</w:t>
      </w:r>
      <w:r w:rsidR="002C4B1F">
        <w:rPr>
          <w:rFonts w:ascii="Times New Roman" w:hAnsi="Times New Roman" w:cs="Times New Roman"/>
          <w:sz w:val="28"/>
          <w:szCs w:val="28"/>
        </w:rPr>
        <w:t>ся</w:t>
      </w:r>
      <w:r w:rsidR="004460BD" w:rsidRPr="00C5287A">
        <w:rPr>
          <w:rFonts w:ascii="Times New Roman" w:hAnsi="Times New Roman" w:cs="Times New Roman"/>
          <w:sz w:val="28"/>
          <w:szCs w:val="28"/>
        </w:rPr>
        <w:t xml:space="preserve"> именно в концепци</w:t>
      </w:r>
      <w:r w:rsidR="004E0133" w:rsidRPr="00C5287A">
        <w:rPr>
          <w:rFonts w:ascii="Times New Roman" w:hAnsi="Times New Roman" w:cs="Times New Roman"/>
          <w:sz w:val="28"/>
          <w:szCs w:val="28"/>
        </w:rPr>
        <w:t>ю</w:t>
      </w:r>
      <w:r w:rsidR="004460BD" w:rsidRPr="00C5287A">
        <w:rPr>
          <w:rFonts w:ascii="Times New Roman" w:hAnsi="Times New Roman" w:cs="Times New Roman"/>
          <w:sz w:val="28"/>
          <w:szCs w:val="28"/>
        </w:rPr>
        <w:t xml:space="preserve"> современного урока, поскольку помогают формированию </w:t>
      </w:r>
      <w:r w:rsidR="004E0133" w:rsidRPr="00C5287A">
        <w:rPr>
          <w:rFonts w:ascii="Times New Roman" w:hAnsi="Times New Roman" w:cs="Times New Roman"/>
          <w:sz w:val="28"/>
          <w:szCs w:val="28"/>
        </w:rPr>
        <w:t>тех</w:t>
      </w:r>
      <w:r w:rsidR="004460BD" w:rsidRPr="00C5287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4E0133" w:rsidRPr="00C5287A">
        <w:rPr>
          <w:rFonts w:ascii="Times New Roman" w:hAnsi="Times New Roman" w:cs="Times New Roman"/>
          <w:sz w:val="28"/>
          <w:szCs w:val="28"/>
        </w:rPr>
        <w:t xml:space="preserve">, которым на основных этапах урока </w:t>
      </w:r>
      <w:r w:rsidR="00A7302E" w:rsidRPr="00C5287A">
        <w:rPr>
          <w:rFonts w:ascii="Times New Roman" w:hAnsi="Times New Roman" w:cs="Times New Roman"/>
          <w:sz w:val="28"/>
          <w:szCs w:val="28"/>
        </w:rPr>
        <w:t>не представляется возможности уделить боль</w:t>
      </w:r>
      <w:r w:rsidR="004E0133" w:rsidRPr="00C5287A">
        <w:rPr>
          <w:rFonts w:ascii="Times New Roman" w:hAnsi="Times New Roman" w:cs="Times New Roman"/>
          <w:sz w:val="28"/>
          <w:szCs w:val="28"/>
        </w:rPr>
        <w:t>шее внимание</w:t>
      </w:r>
      <w:r w:rsidR="00A7302E" w:rsidRPr="00C5287A">
        <w:rPr>
          <w:rFonts w:ascii="Times New Roman" w:hAnsi="Times New Roman" w:cs="Times New Roman"/>
          <w:sz w:val="28"/>
          <w:szCs w:val="28"/>
        </w:rPr>
        <w:t>, особенно коммуникативных и личностных</w:t>
      </w:r>
      <w:r w:rsidR="004E0133" w:rsidRPr="00C5287A">
        <w:rPr>
          <w:rFonts w:ascii="Times New Roman" w:hAnsi="Times New Roman" w:cs="Times New Roman"/>
          <w:sz w:val="28"/>
          <w:szCs w:val="28"/>
        </w:rPr>
        <w:t xml:space="preserve">. </w:t>
      </w:r>
      <w:r w:rsidR="00987547">
        <w:rPr>
          <w:rFonts w:ascii="Times New Roman" w:hAnsi="Times New Roman" w:cs="Times New Roman"/>
          <w:sz w:val="28"/>
          <w:szCs w:val="28"/>
        </w:rPr>
        <w:t xml:space="preserve">Прием соответствует основной идее системно-деятельностного подхода. Формы организации деятельности могут быть индивидуальными, парными и групповыми в зависимости от предлагаемого задания. </w:t>
      </w:r>
      <w:r w:rsidR="00C5287A" w:rsidRPr="00C5287A">
        <w:rPr>
          <w:rFonts w:ascii="Times New Roman" w:hAnsi="Times New Roman" w:cs="Times New Roman"/>
          <w:sz w:val="28"/>
          <w:szCs w:val="28"/>
        </w:rPr>
        <w:t xml:space="preserve">За несколько лет постепенно складывается система таких </w:t>
      </w:r>
      <w:r w:rsidR="00987547">
        <w:rPr>
          <w:rFonts w:ascii="Times New Roman" w:hAnsi="Times New Roman" w:cs="Times New Roman"/>
          <w:sz w:val="28"/>
          <w:szCs w:val="28"/>
        </w:rPr>
        <w:t>«</w:t>
      </w:r>
      <w:r w:rsidR="00016896">
        <w:rPr>
          <w:rFonts w:ascii="Times New Roman" w:hAnsi="Times New Roman" w:cs="Times New Roman"/>
          <w:sz w:val="28"/>
          <w:szCs w:val="28"/>
        </w:rPr>
        <w:t>брифкейсов</w:t>
      </w:r>
      <w:r w:rsidR="00987547">
        <w:rPr>
          <w:rFonts w:ascii="Times New Roman" w:hAnsi="Times New Roman" w:cs="Times New Roman"/>
          <w:sz w:val="28"/>
          <w:szCs w:val="28"/>
        </w:rPr>
        <w:t>»</w:t>
      </w:r>
      <w:r w:rsidR="00C5287A" w:rsidRPr="00C5287A">
        <w:rPr>
          <w:rFonts w:ascii="Times New Roman" w:hAnsi="Times New Roman" w:cs="Times New Roman"/>
          <w:sz w:val="28"/>
          <w:szCs w:val="28"/>
        </w:rPr>
        <w:t xml:space="preserve"> по классам, темам, разделам. Некоторые из них приведены в Приложении 1.</w:t>
      </w:r>
    </w:p>
    <w:p w:rsidR="004460BD" w:rsidRPr="006E190B" w:rsidRDefault="004460BD" w:rsidP="00F739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90B">
        <w:rPr>
          <w:rFonts w:ascii="Times New Roman" w:hAnsi="Times New Roman" w:cs="Times New Roman"/>
          <w:sz w:val="28"/>
          <w:szCs w:val="28"/>
        </w:rPr>
        <w:t>Результативность</w:t>
      </w:r>
    </w:p>
    <w:p w:rsidR="006E190B" w:rsidRPr="00B974E2" w:rsidRDefault="00B974E2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color w:val="000000"/>
          <w:sz w:val="28"/>
        </w:rPr>
        <w:t>П</w:t>
      </w:r>
      <w:r w:rsidRPr="00B974E2">
        <w:rPr>
          <w:rFonts w:ascii="Times New Roman" w:hAnsi="Times New Roman"/>
          <w:color w:val="000000"/>
          <w:sz w:val="28"/>
        </w:rPr>
        <w:t>рием нацелен на формирование не только предметных, но и метапредметных результатов</w:t>
      </w:r>
      <w:r>
        <w:rPr>
          <w:rFonts w:ascii="Times New Roman" w:hAnsi="Times New Roman"/>
          <w:color w:val="000000"/>
          <w:sz w:val="28"/>
        </w:rPr>
        <w:t xml:space="preserve"> и н</w:t>
      </w:r>
      <w:r w:rsidR="00A7302E" w:rsidRPr="006E190B">
        <w:rPr>
          <w:rFonts w:ascii="Times New Roman" w:hAnsi="Times New Roman" w:cs="Times New Roman"/>
          <w:sz w:val="28"/>
          <w:szCs w:val="28"/>
        </w:rPr>
        <w:t xml:space="preserve">аправлен на формирование таких универсальных учебных действий </w:t>
      </w:r>
      <w:r w:rsidR="004E0133" w:rsidRPr="006E190B">
        <w:rPr>
          <w:rFonts w:ascii="Times New Roman" w:hAnsi="Times New Roman" w:cs="Times New Roman"/>
          <w:sz w:val="28"/>
          <w:szCs w:val="28"/>
        </w:rPr>
        <w:t>как: умение выражать свое мнение, прислушиваться к мнению других, рассуждение,  формулирование ответов, применяя полученные знания, построение логической цепи рассуждений, устная речь, прогнозирование, умение с достаточной полнотой и точностью выражать свои мысли, установление причинно-следственных связей</w:t>
      </w:r>
      <w:r w:rsidR="00F73918">
        <w:rPr>
          <w:rFonts w:ascii="Times New Roman" w:hAnsi="Times New Roman" w:cs="Times New Roman"/>
          <w:sz w:val="28"/>
          <w:szCs w:val="28"/>
        </w:rPr>
        <w:t xml:space="preserve"> [3,4]</w:t>
      </w:r>
      <w:r w:rsidR="00F73918" w:rsidRPr="00C5287A">
        <w:rPr>
          <w:rFonts w:ascii="Times New Roman" w:hAnsi="Times New Roman" w:cs="Times New Roman"/>
          <w:sz w:val="28"/>
          <w:szCs w:val="28"/>
        </w:rPr>
        <w:t>.</w:t>
      </w:r>
      <w:r w:rsidR="004E0133" w:rsidRPr="006E190B">
        <w:rPr>
          <w:rFonts w:ascii="Times New Roman" w:hAnsi="Times New Roman" w:cs="Times New Roman"/>
          <w:sz w:val="28"/>
          <w:szCs w:val="28"/>
        </w:rPr>
        <w:t xml:space="preserve"> </w:t>
      </w:r>
      <w:r w:rsidR="001641BF" w:rsidRPr="006E190B">
        <w:rPr>
          <w:rFonts w:ascii="Times New Roman" w:hAnsi="Times New Roman" w:cs="Times New Roman"/>
          <w:sz w:val="28"/>
          <w:szCs w:val="28"/>
        </w:rPr>
        <w:t>Иногда «</w:t>
      </w:r>
      <w:r w:rsidR="00016896">
        <w:rPr>
          <w:rFonts w:ascii="Times New Roman" w:hAnsi="Times New Roman" w:cs="Times New Roman"/>
          <w:sz w:val="28"/>
          <w:szCs w:val="28"/>
        </w:rPr>
        <w:t>Брифкейс-геосекрет</w:t>
      </w:r>
      <w:r w:rsidR="001641BF" w:rsidRPr="006E190B">
        <w:rPr>
          <w:rFonts w:ascii="Times New Roman" w:hAnsi="Times New Roman" w:cs="Times New Roman"/>
          <w:sz w:val="28"/>
          <w:szCs w:val="28"/>
        </w:rPr>
        <w:t xml:space="preserve">» дают и другие результаты: у обучающихся формируются идеи для проектов, исследований, которые потом реализуются во внеурочное время. Это позволяет </w:t>
      </w:r>
      <w:r w:rsidR="00C5287A" w:rsidRPr="006E190B">
        <w:rPr>
          <w:rFonts w:ascii="Times New Roman" w:hAnsi="Times New Roman" w:cs="Times New Roman"/>
          <w:sz w:val="28"/>
          <w:szCs w:val="28"/>
        </w:rPr>
        <w:t>развивать мышление учащихся, выявлять одаренных и имеющих повышенную мотивацию к изучению географии детей, вовлекать их в научную и творческую деятельность.</w:t>
      </w:r>
      <w:r w:rsidR="006E190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E190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приема помогает достичь и еще одного результата – задействовать </w:t>
      </w:r>
      <w:r w:rsidR="006E190B" w:rsidRPr="004A7019">
        <w:rPr>
          <w:rFonts w:ascii="Times New Roman" w:hAnsi="Times New Roman" w:cs="Times New Roman"/>
          <w:sz w:val="28"/>
          <w:szCs w:val="28"/>
        </w:rPr>
        <w:t>левополушарные области мозга (при интеллектуальных задачах) или правополушарные области мозга (для инициирования образного мышления, воображения и фантазии, интуиции), что является необходимым условием эргоном</w:t>
      </w:r>
      <w:r w:rsidR="004A7019" w:rsidRPr="004A7019">
        <w:rPr>
          <w:rFonts w:ascii="Times New Roman" w:hAnsi="Times New Roman" w:cs="Times New Roman"/>
          <w:sz w:val="28"/>
          <w:szCs w:val="28"/>
        </w:rPr>
        <w:t xml:space="preserve">ики, то есть в конечном итоге здоровьесбережения детей. В зависимости от преобладания в структуре урока элементов, направленных на задействование разных областей мозга, можно включением </w:t>
      </w:r>
      <w:r w:rsidR="00016896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4A7019" w:rsidRPr="004A7019">
        <w:rPr>
          <w:rFonts w:ascii="Times New Roman" w:hAnsi="Times New Roman" w:cs="Times New Roman"/>
          <w:sz w:val="28"/>
          <w:szCs w:val="28"/>
        </w:rPr>
        <w:t>«</w:t>
      </w:r>
      <w:r w:rsidR="00016896">
        <w:rPr>
          <w:rFonts w:ascii="Times New Roman" w:hAnsi="Times New Roman" w:cs="Times New Roman"/>
          <w:sz w:val="28"/>
          <w:szCs w:val="28"/>
        </w:rPr>
        <w:t>Брифкейс-геосекрет</w:t>
      </w:r>
      <w:r w:rsidR="004A7019" w:rsidRPr="004A7019">
        <w:rPr>
          <w:rFonts w:ascii="Times New Roman" w:hAnsi="Times New Roman" w:cs="Times New Roman"/>
          <w:sz w:val="28"/>
          <w:szCs w:val="28"/>
        </w:rPr>
        <w:t>» добиться примерного равновесия.</w:t>
      </w:r>
      <w:r w:rsidRPr="00B974E2">
        <w:rPr>
          <w:rFonts w:ascii="Times New Roman" w:hAnsi="Times New Roman"/>
          <w:color w:val="000000"/>
          <w:sz w:val="24"/>
        </w:rPr>
        <w:t xml:space="preserve"> </w:t>
      </w:r>
    </w:p>
    <w:p w:rsidR="00C641C8" w:rsidRDefault="00C641C8" w:rsidP="00F7391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60BD" w:rsidRPr="00C5287A" w:rsidRDefault="00C5287A" w:rsidP="00F7391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5287A" w:rsidRPr="00C5287A" w:rsidRDefault="00C5287A" w:rsidP="00F7391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«</w:t>
      </w:r>
      <w:r w:rsidR="00016896">
        <w:rPr>
          <w:rFonts w:ascii="Times New Roman" w:hAnsi="Times New Roman" w:cs="Times New Roman"/>
          <w:sz w:val="28"/>
          <w:szCs w:val="28"/>
        </w:rPr>
        <w:t>Брифкейс-геосекрет</w:t>
      </w:r>
      <w:r w:rsidRPr="00C5287A">
        <w:rPr>
          <w:rFonts w:ascii="Times New Roman" w:hAnsi="Times New Roman" w:cs="Times New Roman"/>
          <w:sz w:val="28"/>
          <w:szCs w:val="28"/>
        </w:rPr>
        <w:t>» в 5-</w:t>
      </w:r>
      <w:r w:rsidR="00016896">
        <w:rPr>
          <w:rFonts w:ascii="Times New Roman" w:hAnsi="Times New Roman" w:cs="Times New Roman"/>
          <w:sz w:val="28"/>
          <w:szCs w:val="28"/>
        </w:rPr>
        <w:t>8</w:t>
      </w:r>
      <w:r w:rsidRPr="00C5287A">
        <w:rPr>
          <w:rFonts w:ascii="Times New Roman" w:hAnsi="Times New Roman" w:cs="Times New Roman"/>
          <w:sz w:val="28"/>
          <w:szCs w:val="28"/>
        </w:rPr>
        <w:t xml:space="preserve"> классах (примеры).</w:t>
      </w:r>
    </w:p>
    <w:p w:rsidR="00C5287A" w:rsidRPr="00C5287A" w:rsidRDefault="00C5287A" w:rsidP="00F73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126"/>
        <w:gridCol w:w="1985"/>
        <w:gridCol w:w="1843"/>
        <w:gridCol w:w="1984"/>
      </w:tblGrid>
      <w:tr w:rsidR="00C5287A" w:rsidRPr="00C5287A" w:rsidTr="004A7019">
        <w:tc>
          <w:tcPr>
            <w:tcW w:w="1560" w:type="dxa"/>
            <w:vMerge w:val="restart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  <w:gridSpan w:val="2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C5287A" w:rsidRPr="00C5287A" w:rsidTr="004A7019">
        <w:tc>
          <w:tcPr>
            <w:tcW w:w="1560" w:type="dxa"/>
            <w:vMerge/>
          </w:tcPr>
          <w:p w:rsidR="00C5287A" w:rsidRPr="00C5287A" w:rsidRDefault="00C5287A" w:rsidP="00F739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287A" w:rsidRPr="00C5287A" w:rsidRDefault="00C5287A" w:rsidP="00F739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287A" w:rsidRPr="00C5287A" w:rsidRDefault="00C5287A" w:rsidP="00F739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984" w:type="dxa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87A" w:rsidRPr="00C5287A" w:rsidTr="004A7019">
        <w:tc>
          <w:tcPr>
            <w:tcW w:w="1560" w:type="dxa"/>
          </w:tcPr>
          <w:p w:rsidR="00C5287A" w:rsidRPr="00DC14AB" w:rsidRDefault="007A74A6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</w:rPr>
              <w:t>Суточное вращение Земли.</w:t>
            </w:r>
          </w:p>
        </w:tc>
        <w:tc>
          <w:tcPr>
            <w:tcW w:w="2126" w:type="dxa"/>
          </w:tcPr>
          <w:p w:rsidR="00C5287A" w:rsidRPr="00C5287A" w:rsidRDefault="00C5287A" w:rsidP="007A74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7A74A6">
              <w:rPr>
                <w:rFonts w:ascii="Times New Roman" w:hAnsi="Times New Roman" w:cs="Times New Roman"/>
                <w:sz w:val="28"/>
                <w:szCs w:val="28"/>
              </w:rPr>
              <w:t>с помощью материалов брифкейса (отрывок из мультфильма, текст, схема, рисунок) отгадать геосекрет «Где же прячется Солнце?»</w:t>
            </w:r>
          </w:p>
        </w:tc>
        <w:tc>
          <w:tcPr>
            <w:tcW w:w="1985" w:type="dxa"/>
          </w:tcPr>
          <w:p w:rsidR="00C5287A" w:rsidRPr="00C5287A" w:rsidRDefault="00DC6F2F" w:rsidP="00DC6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материалы</w:t>
            </w:r>
            <w:r w:rsidR="00C5287A"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 решения</w:t>
            </w:r>
          </w:p>
        </w:tc>
        <w:tc>
          <w:tcPr>
            <w:tcW w:w="1843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984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Умение выражать свое мнение, прислушиваться к мнению других (К) Рассуждение (Л), Устная речь (П).</w:t>
            </w:r>
          </w:p>
        </w:tc>
      </w:tr>
      <w:tr w:rsidR="00C5287A" w:rsidRPr="00C5287A" w:rsidTr="004A7019">
        <w:tc>
          <w:tcPr>
            <w:tcW w:w="1560" w:type="dxa"/>
          </w:tcPr>
          <w:p w:rsidR="00C5287A" w:rsidRPr="00DC14AB" w:rsidRDefault="00DC6F2F" w:rsidP="00A013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</w:rPr>
              <w:t>Из чего состоит земная кора.</w:t>
            </w:r>
          </w:p>
        </w:tc>
        <w:tc>
          <w:tcPr>
            <w:tcW w:w="2126" w:type="dxa"/>
          </w:tcPr>
          <w:p w:rsidR="00C5287A" w:rsidRPr="00C5287A" w:rsidRDefault="00C5287A" w:rsidP="00DC6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DC6F2F">
              <w:rPr>
                <w:rFonts w:ascii="Times New Roman" w:hAnsi="Times New Roman" w:cs="Times New Roman"/>
                <w:sz w:val="28"/>
                <w:szCs w:val="28"/>
              </w:rPr>
              <w:t>с помощью материалов брифкейса отгадать, что в черном ящике.</w:t>
            </w:r>
          </w:p>
        </w:tc>
        <w:tc>
          <w:tcPr>
            <w:tcW w:w="1985" w:type="dxa"/>
          </w:tcPr>
          <w:p w:rsidR="00C5287A" w:rsidRPr="00C5287A" w:rsidRDefault="00DC6F2F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имеющиеся материалы, высказывают предположения, отгадывают секрет</w:t>
            </w:r>
          </w:p>
        </w:tc>
        <w:tc>
          <w:tcPr>
            <w:tcW w:w="1843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984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Рассуждение (Л) Формулирование ответов, применяя полученные знания (Р)</w:t>
            </w:r>
          </w:p>
        </w:tc>
      </w:tr>
    </w:tbl>
    <w:p w:rsidR="00C5287A" w:rsidRPr="00C5287A" w:rsidRDefault="00C5287A" w:rsidP="00F73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9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126"/>
        <w:gridCol w:w="1985"/>
        <w:gridCol w:w="1842"/>
        <w:gridCol w:w="1877"/>
      </w:tblGrid>
      <w:tr w:rsidR="00C5287A" w:rsidRPr="00C5287A" w:rsidTr="004A7019">
        <w:tc>
          <w:tcPr>
            <w:tcW w:w="1702" w:type="dxa"/>
            <w:vMerge w:val="restart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985" w:type="dxa"/>
            <w:vMerge w:val="restart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Деятельность </w:t>
            </w: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3719" w:type="dxa"/>
            <w:gridSpan w:val="2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</w:tr>
      <w:tr w:rsidR="00C5287A" w:rsidRPr="00C5287A" w:rsidTr="004A7019">
        <w:tc>
          <w:tcPr>
            <w:tcW w:w="1702" w:type="dxa"/>
            <w:vMerge/>
          </w:tcPr>
          <w:p w:rsidR="00C5287A" w:rsidRPr="00C5287A" w:rsidRDefault="00C5287A" w:rsidP="00F739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287A" w:rsidRPr="00C5287A" w:rsidRDefault="00C5287A" w:rsidP="00F739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287A" w:rsidRPr="00C5287A" w:rsidRDefault="00C5287A" w:rsidP="00F739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877" w:type="dxa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87A" w:rsidRPr="00C5287A" w:rsidTr="004A7019">
        <w:tc>
          <w:tcPr>
            <w:tcW w:w="1702" w:type="dxa"/>
          </w:tcPr>
          <w:p w:rsidR="00C5287A" w:rsidRPr="00DC14AB" w:rsidRDefault="00DC6F2F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Рельеф земной поверхности. Горы суши</w:t>
            </w:r>
          </w:p>
        </w:tc>
        <w:tc>
          <w:tcPr>
            <w:tcW w:w="2126" w:type="dxa"/>
          </w:tcPr>
          <w:p w:rsidR="00C5287A" w:rsidRPr="00C5287A" w:rsidRDefault="00DC6F2F" w:rsidP="00DC6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помощью материалов брифкейса отгадать геосекрет «Где найти дом ламы?»</w:t>
            </w:r>
          </w:p>
        </w:tc>
        <w:tc>
          <w:tcPr>
            <w:tcW w:w="1985" w:type="dxa"/>
          </w:tcPr>
          <w:p w:rsidR="00C5287A" w:rsidRPr="00C5287A" w:rsidRDefault="00DC6F2F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материалов рассматривают основные особенности андийских животных и догадываются, где же может жить лама</w:t>
            </w:r>
          </w:p>
        </w:tc>
        <w:tc>
          <w:tcPr>
            <w:tcW w:w="1842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877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Умение выражать свое мнение, прислушиваться к мнению других (К) Рассуждение (Л) Понимание  значимости карт для практической жизни  людей (П).</w:t>
            </w:r>
          </w:p>
        </w:tc>
      </w:tr>
      <w:tr w:rsidR="00C5287A" w:rsidRPr="00C5287A" w:rsidTr="004A7019">
        <w:tc>
          <w:tcPr>
            <w:tcW w:w="1702" w:type="dxa"/>
          </w:tcPr>
          <w:p w:rsidR="00C5287A" w:rsidRPr="00DC14AB" w:rsidRDefault="00DC6F2F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2126" w:type="dxa"/>
          </w:tcPr>
          <w:p w:rsidR="00C5287A" w:rsidRPr="00C5287A" w:rsidRDefault="00DC6F2F" w:rsidP="00DC6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материалов брифкейса отгадать геосекрет «Закончится ли в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>Норвегии дождь?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5287A" w:rsidRPr="00C5287A" w:rsidRDefault="005E6647" w:rsidP="005E66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отрывок из книги Г.Фиша «Норвегия рядом», слушают шум дождя, анализируют карты и отгадывают секрет постоянного выпадения осадков</w:t>
            </w:r>
          </w:p>
        </w:tc>
        <w:tc>
          <w:tcPr>
            <w:tcW w:w="1842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877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свое мнение, прислушиваться к мнению других (К) </w:t>
            </w:r>
          </w:p>
        </w:tc>
      </w:tr>
    </w:tbl>
    <w:p w:rsidR="00C5287A" w:rsidRPr="00C5287A" w:rsidRDefault="00C5287A" w:rsidP="00F73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126"/>
        <w:gridCol w:w="1985"/>
        <w:gridCol w:w="1842"/>
        <w:gridCol w:w="1985"/>
      </w:tblGrid>
      <w:tr w:rsidR="00C5287A" w:rsidRPr="00C5287A" w:rsidTr="004A7019">
        <w:tc>
          <w:tcPr>
            <w:tcW w:w="1702" w:type="dxa"/>
            <w:vMerge w:val="restart"/>
          </w:tcPr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  <w:gridSpan w:val="2"/>
          </w:tcPr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C5287A" w:rsidRPr="00C5287A" w:rsidTr="004A7019">
        <w:tc>
          <w:tcPr>
            <w:tcW w:w="1702" w:type="dxa"/>
            <w:vMerge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985" w:type="dxa"/>
          </w:tcPr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87A" w:rsidRPr="00C5287A" w:rsidTr="004A7019">
        <w:tc>
          <w:tcPr>
            <w:tcW w:w="1702" w:type="dxa"/>
          </w:tcPr>
          <w:p w:rsidR="00C5287A" w:rsidRPr="00DC14AB" w:rsidRDefault="005E6647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</w:rPr>
              <w:t>Воды суши. Закономерности их питания и режима</w:t>
            </w:r>
          </w:p>
        </w:tc>
        <w:tc>
          <w:tcPr>
            <w:tcW w:w="2126" w:type="dxa"/>
          </w:tcPr>
          <w:p w:rsidR="00C5287A" w:rsidRPr="00C5287A" w:rsidRDefault="00C5287A" w:rsidP="005E66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 xml:space="preserve">отгадать геосекрет, откуда взялись озера на севере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</w:t>
            </w:r>
          </w:p>
        </w:tc>
        <w:tc>
          <w:tcPr>
            <w:tcW w:w="1985" w:type="dxa"/>
          </w:tcPr>
          <w:p w:rsidR="00C5287A" w:rsidRPr="00C5287A" w:rsidRDefault="00C5287A" w:rsidP="005E66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Выдвигают   гипотезы,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 xml:space="preserve">приходят к разгадке с помощью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материалов брифкейса</w:t>
            </w:r>
          </w:p>
        </w:tc>
        <w:tc>
          <w:tcPr>
            <w:tcW w:w="1842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приобретенных знаний и умений</w:t>
            </w:r>
          </w:p>
        </w:tc>
        <w:tc>
          <w:tcPr>
            <w:tcW w:w="1985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 значимости знаний об уникальности рельефа в </w:t>
            </w:r>
            <w:r w:rsidRPr="00C5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частности для практической жизни  людей (П).</w:t>
            </w:r>
          </w:p>
        </w:tc>
      </w:tr>
      <w:tr w:rsidR="00C5287A" w:rsidRPr="00C5287A" w:rsidTr="004A7019">
        <w:tc>
          <w:tcPr>
            <w:tcW w:w="1702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 суши. Реки.</w:t>
            </w:r>
          </w:p>
        </w:tc>
        <w:tc>
          <w:tcPr>
            <w:tcW w:w="2126" w:type="dxa"/>
          </w:tcPr>
          <w:p w:rsidR="00C5287A" w:rsidRPr="00C5287A" w:rsidRDefault="00C5287A" w:rsidP="005E66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>разгадать секрет «Почему</w:t>
            </w: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 в Красненском районе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>нет больших рек?»</w:t>
            </w:r>
          </w:p>
        </w:tc>
        <w:tc>
          <w:tcPr>
            <w:tcW w:w="1985" w:type="dxa"/>
          </w:tcPr>
          <w:p w:rsidR="00C5287A" w:rsidRPr="00C5287A" w:rsidRDefault="00C5287A" w:rsidP="005E66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 свои варианты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>возникновения такой</w:t>
            </w: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 реки, создают образ природы своей местности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>, отгадывают секрет</w:t>
            </w: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985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Умение выражать свое мнение (К) Рассуждение (Л) Выдвижение гипотез и их обоснование (П)</w:t>
            </w:r>
          </w:p>
        </w:tc>
      </w:tr>
    </w:tbl>
    <w:p w:rsidR="00C5287A" w:rsidRDefault="00C5287A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647" w:rsidRDefault="005E6647" w:rsidP="005E664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126"/>
        <w:gridCol w:w="1985"/>
        <w:gridCol w:w="1842"/>
        <w:gridCol w:w="1985"/>
      </w:tblGrid>
      <w:tr w:rsidR="005E6647" w:rsidRPr="00C5287A" w:rsidTr="00196C77">
        <w:tc>
          <w:tcPr>
            <w:tcW w:w="1702" w:type="dxa"/>
          </w:tcPr>
          <w:p w:rsidR="005E6647" w:rsidRPr="00C5287A" w:rsidRDefault="005E6647" w:rsidP="00196C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5E6647" w:rsidRPr="00C5287A" w:rsidRDefault="005E6647" w:rsidP="00196C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5E6647" w:rsidRPr="00C5287A" w:rsidRDefault="005E6647" w:rsidP="00196C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  <w:gridSpan w:val="2"/>
          </w:tcPr>
          <w:p w:rsidR="005E6647" w:rsidRPr="00C5287A" w:rsidRDefault="005E6647" w:rsidP="00196C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5E6647" w:rsidRPr="00C5287A" w:rsidTr="00196C77">
        <w:trPr>
          <w:trHeight w:val="1620"/>
        </w:trPr>
        <w:tc>
          <w:tcPr>
            <w:tcW w:w="1702" w:type="dxa"/>
          </w:tcPr>
          <w:p w:rsidR="005E6647" w:rsidRPr="00DC14AB" w:rsidRDefault="00DC14AB" w:rsidP="00196C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  <w:szCs w:val="28"/>
              </w:rPr>
              <w:t>Многолетняя мерзлота</w:t>
            </w:r>
          </w:p>
        </w:tc>
        <w:tc>
          <w:tcPr>
            <w:tcW w:w="2126" w:type="dxa"/>
          </w:tcPr>
          <w:p w:rsidR="005E6647" w:rsidRPr="00C5287A" w:rsidRDefault="005E6647" w:rsidP="00DC14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DC14AB">
              <w:rPr>
                <w:rFonts w:ascii="Times New Roman" w:hAnsi="Times New Roman" w:cs="Times New Roman"/>
                <w:sz w:val="28"/>
                <w:szCs w:val="28"/>
              </w:rPr>
              <w:t xml:space="preserve">разгадать секреты многолетней мерзлоты </w:t>
            </w:r>
          </w:p>
        </w:tc>
        <w:tc>
          <w:tcPr>
            <w:tcW w:w="1985" w:type="dxa"/>
          </w:tcPr>
          <w:p w:rsidR="005E6647" w:rsidRPr="00C5287A" w:rsidRDefault="005E6647" w:rsidP="00DC14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свои представления о </w:t>
            </w:r>
            <w:r w:rsidR="00DC14AB">
              <w:rPr>
                <w:rFonts w:ascii="Times New Roman" w:hAnsi="Times New Roman" w:cs="Times New Roman"/>
                <w:sz w:val="28"/>
                <w:szCs w:val="28"/>
              </w:rPr>
              <w:t>мерзлоте, с помощью материалов (карт, отрывка, рисунков) разгадывают секреты мерзлоты</w:t>
            </w:r>
          </w:p>
        </w:tc>
        <w:tc>
          <w:tcPr>
            <w:tcW w:w="1842" w:type="dxa"/>
          </w:tcPr>
          <w:p w:rsidR="005E6647" w:rsidRPr="00C5287A" w:rsidRDefault="005E6647" w:rsidP="00196C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985" w:type="dxa"/>
          </w:tcPr>
          <w:p w:rsidR="005E6647" w:rsidRPr="00C5287A" w:rsidRDefault="005E6647" w:rsidP="00196C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Рассуждение (Л) Формулирование ответов, применяя полученные знания (Р)</w:t>
            </w:r>
          </w:p>
        </w:tc>
      </w:tr>
      <w:tr w:rsidR="005E6647" w:rsidRPr="00C5287A" w:rsidTr="005E6647">
        <w:trPr>
          <w:trHeight w:val="558"/>
        </w:trPr>
        <w:tc>
          <w:tcPr>
            <w:tcW w:w="1702" w:type="dxa"/>
          </w:tcPr>
          <w:p w:rsidR="005E6647" w:rsidRPr="00DC14AB" w:rsidRDefault="00DC14AB" w:rsidP="00487C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  <w:szCs w:val="28"/>
              </w:rPr>
              <w:t xml:space="preserve">Главные типы почв и их размещение по территории России Почвенные ресурсы. </w:t>
            </w:r>
          </w:p>
        </w:tc>
        <w:tc>
          <w:tcPr>
            <w:tcW w:w="2126" w:type="dxa"/>
          </w:tcPr>
          <w:p w:rsidR="005E6647" w:rsidRPr="00C5287A" w:rsidRDefault="005E6647" w:rsidP="00DC14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DC14AB">
              <w:rPr>
                <w:rFonts w:ascii="Times New Roman" w:hAnsi="Times New Roman" w:cs="Times New Roman"/>
                <w:sz w:val="28"/>
                <w:szCs w:val="28"/>
              </w:rPr>
              <w:t>разгадать геосекрет «Что сделало почвы Белгородской области плодородными?»</w:t>
            </w:r>
          </w:p>
        </w:tc>
        <w:tc>
          <w:tcPr>
            <w:tcW w:w="1985" w:type="dxa"/>
          </w:tcPr>
          <w:p w:rsidR="005E6647" w:rsidRPr="00C5287A" w:rsidRDefault="00DC14AB" w:rsidP="00DC14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почвенные карты, схемы, статьи и другие материалы брифкейса и разгадывают секрет черноземов</w:t>
            </w:r>
          </w:p>
        </w:tc>
        <w:tc>
          <w:tcPr>
            <w:tcW w:w="1842" w:type="dxa"/>
          </w:tcPr>
          <w:p w:rsidR="005E6647" w:rsidRPr="00C5287A" w:rsidRDefault="005E6647" w:rsidP="00196C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985" w:type="dxa"/>
          </w:tcPr>
          <w:p w:rsidR="005E6647" w:rsidRPr="00C5287A" w:rsidRDefault="005E6647" w:rsidP="00196C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Умение выражать свое мнение, прислушиваться к мнению других (К)</w:t>
            </w:r>
          </w:p>
        </w:tc>
      </w:tr>
    </w:tbl>
    <w:p w:rsidR="004A7019" w:rsidRPr="00C641C8" w:rsidRDefault="004A7019" w:rsidP="00A0138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41C8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73918" w:rsidRPr="00C641C8" w:rsidRDefault="00F73918" w:rsidP="00A013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41C8">
        <w:rPr>
          <w:rFonts w:ascii="Times New Roman" w:hAnsi="Times New Roman" w:cs="Times New Roman"/>
          <w:sz w:val="28"/>
          <w:szCs w:val="28"/>
        </w:rPr>
        <w:t>.</w:t>
      </w:r>
      <w:r w:rsidRPr="00C641C8">
        <w:rPr>
          <w:rFonts w:ascii="Times New Roman" w:hAnsi="Times New Roman" w:cs="Times New Roman"/>
          <w:color w:val="000000"/>
          <w:sz w:val="28"/>
          <w:szCs w:val="28"/>
        </w:rPr>
        <w:t xml:space="preserve"> Амонашвили Ш.А. Размышления о гуманной педагогике. - </w:t>
      </w:r>
      <w:r w:rsidRPr="00C641C8">
        <w:rPr>
          <w:rFonts w:ascii="Times New Roman" w:hAnsi="Times New Roman" w:cs="Times New Roman"/>
          <w:sz w:val="28"/>
          <w:szCs w:val="28"/>
        </w:rPr>
        <w:t>М.: Издательский Дом Шалвы Амонашвили, 1995. – 496 с.</w:t>
      </w:r>
    </w:p>
    <w:p w:rsidR="00F73918" w:rsidRPr="00C641C8" w:rsidRDefault="00F73918" w:rsidP="00A013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547" w:rsidRPr="00C64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Выготский Л.С. Психология искусства/под. ред. М.Г.Ярошевского.- </w:t>
      </w:r>
      <w:r w:rsidRPr="00C641C8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Педагогика</w:t>
      </w:r>
      <w:r w:rsidRPr="00C641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1987</w:t>
      </w:r>
      <w:r w:rsidRPr="00C641C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344</w:t>
      </w:r>
      <w:r w:rsidRPr="00C641C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A7019" w:rsidRPr="00C641C8" w:rsidRDefault="00F73918" w:rsidP="00A013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7547" w:rsidRPr="00C641C8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в основной школе: от действия к мысли. Система заданий: пособие для учителя/А.Г. Асмолов, Г.В.Бурменко, И.А.Володарская и др.; под ред. А.Г.Асмолова. – 2-е изд. – М.: Просвещение, 2011. – 159 с.</w:t>
      </w:r>
    </w:p>
    <w:p w:rsidR="00BC115C" w:rsidRPr="00C641C8" w:rsidRDefault="00F73918" w:rsidP="00A013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115C" w:rsidRPr="00C641C8">
        <w:rPr>
          <w:rFonts w:ascii="Times New Roman" w:hAnsi="Times New Roman" w:cs="Times New Roman"/>
          <w:sz w:val="28"/>
          <w:szCs w:val="28"/>
        </w:rPr>
        <w:t>. Летягин А.А. География: начальный курс: 5-6 классы: методическое пособие. - М.: Вентана-Граф, 2014. – 240 с.</w:t>
      </w:r>
    </w:p>
    <w:p w:rsidR="00BC115C" w:rsidRDefault="00BC115C" w:rsidP="00C641C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115C" w:rsidSect="00A117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1C" w:rsidRDefault="0076601C" w:rsidP="00DC14AB">
      <w:pPr>
        <w:spacing w:after="0" w:line="240" w:lineRule="auto"/>
      </w:pPr>
      <w:r>
        <w:separator/>
      </w:r>
    </w:p>
  </w:endnote>
  <w:endnote w:type="continuationSeparator" w:id="1">
    <w:p w:rsidR="0076601C" w:rsidRDefault="0076601C" w:rsidP="00DC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847704"/>
      <w:docPartObj>
        <w:docPartGallery w:val="Page Numbers (Bottom of Page)"/>
        <w:docPartUnique/>
      </w:docPartObj>
    </w:sdtPr>
    <w:sdtContent>
      <w:p w:rsidR="00DC14AB" w:rsidRDefault="00A117F5">
        <w:pPr>
          <w:pStyle w:val="aa"/>
          <w:jc w:val="right"/>
        </w:pPr>
        <w:r>
          <w:fldChar w:fldCharType="begin"/>
        </w:r>
        <w:r w:rsidR="00DC14AB">
          <w:instrText>PAGE   \* MERGEFORMAT</w:instrText>
        </w:r>
        <w:r>
          <w:fldChar w:fldCharType="separate"/>
        </w:r>
        <w:r w:rsidR="000170A4">
          <w:rPr>
            <w:noProof/>
          </w:rPr>
          <w:t>1</w:t>
        </w:r>
        <w:r>
          <w:fldChar w:fldCharType="end"/>
        </w:r>
      </w:p>
    </w:sdtContent>
  </w:sdt>
  <w:p w:rsidR="00DC14AB" w:rsidRDefault="00DC14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1C" w:rsidRDefault="0076601C" w:rsidP="00DC14AB">
      <w:pPr>
        <w:spacing w:after="0" w:line="240" w:lineRule="auto"/>
      </w:pPr>
      <w:r>
        <w:separator/>
      </w:r>
    </w:p>
  </w:footnote>
  <w:footnote w:type="continuationSeparator" w:id="1">
    <w:p w:rsidR="0076601C" w:rsidRDefault="0076601C" w:rsidP="00DC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3A7"/>
    <w:multiLevelType w:val="multilevel"/>
    <w:tmpl w:val="253A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845AE"/>
    <w:multiLevelType w:val="hybridMultilevel"/>
    <w:tmpl w:val="70364AFA"/>
    <w:lvl w:ilvl="0" w:tplc="221E2C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266A0"/>
    <w:multiLevelType w:val="hybridMultilevel"/>
    <w:tmpl w:val="48123BDA"/>
    <w:lvl w:ilvl="0" w:tplc="62642A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FD645A"/>
    <w:multiLevelType w:val="hybridMultilevel"/>
    <w:tmpl w:val="37F4F0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2C5D"/>
    <w:rsid w:val="00016896"/>
    <w:rsid w:val="000170A4"/>
    <w:rsid w:val="001641BF"/>
    <w:rsid w:val="002C4B1F"/>
    <w:rsid w:val="003E6489"/>
    <w:rsid w:val="004460BD"/>
    <w:rsid w:val="0048720E"/>
    <w:rsid w:val="00487CB2"/>
    <w:rsid w:val="004A7019"/>
    <w:rsid w:val="004E0133"/>
    <w:rsid w:val="005100AD"/>
    <w:rsid w:val="005E6647"/>
    <w:rsid w:val="006B40A8"/>
    <w:rsid w:val="006E190B"/>
    <w:rsid w:val="0076601C"/>
    <w:rsid w:val="007A74A6"/>
    <w:rsid w:val="007F2C5D"/>
    <w:rsid w:val="008119AE"/>
    <w:rsid w:val="00842E45"/>
    <w:rsid w:val="008D6DCC"/>
    <w:rsid w:val="0090262B"/>
    <w:rsid w:val="00987547"/>
    <w:rsid w:val="00A0138E"/>
    <w:rsid w:val="00A117F5"/>
    <w:rsid w:val="00A7302E"/>
    <w:rsid w:val="00B974E2"/>
    <w:rsid w:val="00BC115C"/>
    <w:rsid w:val="00C45630"/>
    <w:rsid w:val="00C5287A"/>
    <w:rsid w:val="00C641C8"/>
    <w:rsid w:val="00D47661"/>
    <w:rsid w:val="00DC14AB"/>
    <w:rsid w:val="00DC6F2F"/>
    <w:rsid w:val="00F73918"/>
    <w:rsid w:val="00F7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F5"/>
  </w:style>
  <w:style w:type="paragraph" w:styleId="1">
    <w:name w:val="heading 1"/>
    <w:basedOn w:val="a"/>
    <w:next w:val="a"/>
    <w:link w:val="10"/>
    <w:qFormat/>
    <w:rsid w:val="008119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119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119AE"/>
    <w:pPr>
      <w:ind w:left="720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119A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8119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19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E0133"/>
    <w:pPr>
      <w:ind w:left="720"/>
      <w:contextualSpacing/>
    </w:pPr>
  </w:style>
  <w:style w:type="table" w:styleId="a6">
    <w:name w:val="Table Grid"/>
    <w:basedOn w:val="a1"/>
    <w:rsid w:val="006E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6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4AB"/>
  </w:style>
  <w:style w:type="paragraph" w:styleId="aa">
    <w:name w:val="footer"/>
    <w:basedOn w:val="a"/>
    <w:link w:val="ab"/>
    <w:uiPriority w:val="99"/>
    <w:unhideWhenUsed/>
    <w:rsid w:val="00DC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9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119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119AE"/>
    <w:pPr>
      <w:ind w:left="720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119A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8119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19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E0133"/>
    <w:pPr>
      <w:ind w:left="720"/>
      <w:contextualSpacing/>
    </w:pPr>
  </w:style>
  <w:style w:type="table" w:styleId="a6">
    <w:name w:val="Table Grid"/>
    <w:basedOn w:val="a1"/>
    <w:rsid w:val="006E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6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4AB"/>
  </w:style>
  <w:style w:type="paragraph" w:styleId="aa">
    <w:name w:val="footer"/>
    <w:basedOn w:val="a"/>
    <w:link w:val="ab"/>
    <w:uiPriority w:val="99"/>
    <w:unhideWhenUsed/>
    <w:rsid w:val="00DC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09C7-CFCA-407F-A2F8-C9587F73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7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minenkova</cp:lastModifiedBy>
  <cp:revision>11</cp:revision>
  <dcterms:created xsi:type="dcterms:W3CDTF">2017-11-27T15:19:00Z</dcterms:created>
  <dcterms:modified xsi:type="dcterms:W3CDTF">2019-08-27T06:30:00Z</dcterms:modified>
</cp:coreProperties>
</file>